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B8" w:rsidRDefault="002133B8">
      <w:pPr>
        <w:pStyle w:val="Heading1"/>
        <w:tabs>
          <w:tab w:val="left" w:pos="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Style w:val="3CharCharChar"/>
          <w:rFonts w:ascii="黑体" w:eastAsia="黑体" w:hAnsi="黑体"/>
          <w:sz w:val="28"/>
          <w:szCs w:val="28"/>
        </w:rPr>
      </w:pPr>
      <w:r>
        <w:rPr>
          <w:rStyle w:val="3CharCharChar"/>
          <w:rFonts w:ascii="黑体" w:eastAsia="黑体" w:hAnsi="黑体" w:hint="eastAsia"/>
          <w:sz w:val="28"/>
          <w:szCs w:val="28"/>
        </w:rPr>
        <w:t>四川天府新区人民医院</w:t>
      </w:r>
      <w:r>
        <w:rPr>
          <w:rStyle w:val="3CharCharChar"/>
          <w:rFonts w:ascii="黑体" w:eastAsia="黑体" w:hAnsi="黑体"/>
          <w:sz w:val="28"/>
          <w:szCs w:val="28"/>
        </w:rPr>
        <w:t>80</w:t>
      </w:r>
      <w:r>
        <w:rPr>
          <w:rStyle w:val="3CharCharChar"/>
          <w:rFonts w:ascii="黑体" w:eastAsia="黑体" w:hAnsi="黑体" w:hint="eastAsia"/>
          <w:sz w:val="28"/>
          <w:szCs w:val="28"/>
        </w:rPr>
        <w:t>周年院庆宣传视频采购项目招标文件</w:t>
      </w:r>
    </w:p>
    <w:p w:rsidR="002133B8" w:rsidRDefault="002133B8">
      <w:pPr>
        <w:spacing w:line="360" w:lineRule="auto"/>
        <w:rPr>
          <w:lang w:val="zh-CN"/>
        </w:rPr>
      </w:pPr>
      <w:bookmarkStart w:id="0" w:name="_Toc532292486"/>
      <w:bookmarkStart w:id="1" w:name="_Toc531764886"/>
      <w:bookmarkStart w:id="2" w:name="_Toc532292766"/>
      <w:bookmarkStart w:id="3" w:name="_Toc101338318"/>
      <w:bookmarkStart w:id="4" w:name="_Toc532292568"/>
      <w:bookmarkStart w:id="5" w:name="_Toc534008348"/>
      <w:bookmarkStart w:id="6" w:name="_Toc532877817"/>
      <w:bookmarkStart w:id="7" w:name="_Toc531661814"/>
      <w:bookmarkStart w:id="8" w:name="_Toc531665995"/>
      <w:r>
        <w:rPr>
          <w:lang w:val="zh-CN"/>
        </w:rPr>
        <w:t xml:space="preserve">  </w:t>
      </w:r>
    </w:p>
    <w:p w:rsidR="002133B8" w:rsidRDefault="002133B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一、采购编号：</w:t>
      </w:r>
      <w:r>
        <w:rPr>
          <w:rFonts w:ascii="仿宋" w:eastAsia="仿宋" w:hAnsi="仿宋"/>
          <w:sz w:val="28"/>
          <w:szCs w:val="28"/>
        </w:rPr>
        <w:t>202207001</w:t>
      </w:r>
    </w:p>
    <w:p w:rsidR="002133B8" w:rsidRPr="00F248B8" w:rsidRDefault="002133B8">
      <w:pPr>
        <w:pStyle w:val="Heading1"/>
        <w:tabs>
          <w:tab w:val="left" w:pos="0"/>
          <w:tab w:val="center" w:pos="4153"/>
        </w:tabs>
        <w:autoSpaceDE w:val="0"/>
        <w:autoSpaceDN w:val="0"/>
        <w:adjustRightInd w:val="0"/>
        <w:spacing w:before="0" w:after="0" w:line="360" w:lineRule="auto"/>
        <w:rPr>
          <w:rFonts w:ascii="仿宋" w:eastAsia="仿宋" w:hAnsi="仿宋" w:cs="宋体"/>
          <w:b w:val="0"/>
          <w:spacing w:val="-20"/>
          <w:kern w:val="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二、项目名称：</w:t>
      </w:r>
      <w:r>
        <w:rPr>
          <w:rFonts w:ascii="仿宋" w:eastAsia="仿宋" w:hAnsi="仿宋" w:cs="宋体" w:hint="eastAsia"/>
          <w:b w:val="0"/>
          <w:spacing w:val="-20"/>
          <w:kern w:val="2"/>
          <w:sz w:val="28"/>
          <w:szCs w:val="28"/>
        </w:rPr>
        <w:t>四川天府新区人民医院</w:t>
      </w:r>
      <w:r>
        <w:rPr>
          <w:rFonts w:ascii="仿宋" w:eastAsia="仿宋" w:hAnsi="仿宋" w:cs="宋体"/>
          <w:b w:val="0"/>
          <w:spacing w:val="-20"/>
          <w:kern w:val="2"/>
          <w:sz w:val="28"/>
          <w:szCs w:val="28"/>
        </w:rPr>
        <w:t>80</w:t>
      </w:r>
      <w:r>
        <w:rPr>
          <w:rFonts w:ascii="仿宋" w:eastAsia="仿宋" w:hAnsi="仿宋" w:cs="宋体" w:hint="eastAsia"/>
          <w:b w:val="0"/>
          <w:spacing w:val="-20"/>
          <w:kern w:val="2"/>
          <w:sz w:val="28"/>
          <w:szCs w:val="28"/>
        </w:rPr>
        <w:t>周年院庆宣传视频采购项目</w:t>
      </w:r>
    </w:p>
    <w:p w:rsidR="002133B8" w:rsidRDefault="002133B8">
      <w:pPr>
        <w:widowControl/>
        <w:rPr>
          <w:rFonts w:ascii="仿宋" w:eastAsia="仿宋" w:hAnsi="仿宋" w:cs="宋体"/>
          <w:spacing w:val="-2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三、项目简介：</w:t>
      </w:r>
      <w:r>
        <w:rPr>
          <w:rFonts w:ascii="仿宋" w:eastAsia="仿宋" w:hAnsi="仿宋" w:cs="宋体" w:hint="eastAsia"/>
          <w:spacing w:val="-20"/>
          <w:sz w:val="28"/>
          <w:szCs w:val="28"/>
        </w:rPr>
        <w:t>本项目共</w:t>
      </w:r>
      <w:r>
        <w:rPr>
          <w:rFonts w:ascii="仿宋" w:eastAsia="仿宋" w:hAnsi="仿宋" w:cs="宋体"/>
          <w:spacing w:val="-20"/>
          <w:sz w:val="28"/>
          <w:szCs w:val="28"/>
        </w:rPr>
        <w:t>1</w:t>
      </w:r>
      <w:r>
        <w:rPr>
          <w:rFonts w:ascii="仿宋" w:eastAsia="仿宋" w:hAnsi="仿宋" w:cs="宋体" w:hint="eastAsia"/>
          <w:spacing w:val="-20"/>
          <w:sz w:val="28"/>
          <w:szCs w:val="28"/>
        </w:rPr>
        <w:t>个包，采购内容：</w:t>
      </w:r>
      <w:r w:rsidRPr="00FD0DD5">
        <w:rPr>
          <w:rFonts w:ascii="仿宋" w:eastAsia="仿宋" w:hAnsi="仿宋" w:cs="宋体" w:hint="eastAsia"/>
          <w:spacing w:val="-20"/>
          <w:sz w:val="28"/>
          <w:szCs w:val="28"/>
        </w:rPr>
        <w:t>因医院工作需要，拟对</w:t>
      </w:r>
      <w:r>
        <w:rPr>
          <w:rFonts w:ascii="仿宋" w:eastAsia="仿宋" w:hAnsi="仿宋" w:cs="宋体" w:hint="eastAsia"/>
          <w:spacing w:val="-20"/>
          <w:sz w:val="28"/>
          <w:szCs w:val="28"/>
        </w:rPr>
        <w:t>采购</w:t>
      </w:r>
      <w:r w:rsidRPr="00FD0DD5">
        <w:rPr>
          <w:rFonts w:ascii="仿宋" w:eastAsia="仿宋" w:hAnsi="仿宋" w:cs="宋体" w:hint="eastAsia"/>
          <w:spacing w:val="-20"/>
          <w:sz w:val="28"/>
          <w:szCs w:val="28"/>
        </w:rPr>
        <w:t>医院</w:t>
      </w:r>
      <w:r>
        <w:rPr>
          <w:rFonts w:ascii="仿宋" w:eastAsia="仿宋" w:hAnsi="仿宋" w:cs="宋体"/>
          <w:spacing w:val="-20"/>
          <w:sz w:val="28"/>
          <w:szCs w:val="28"/>
        </w:rPr>
        <w:t>80</w:t>
      </w:r>
      <w:r>
        <w:rPr>
          <w:rFonts w:ascii="仿宋" w:eastAsia="仿宋" w:hAnsi="仿宋" w:cs="宋体" w:hint="eastAsia"/>
          <w:spacing w:val="-20"/>
          <w:sz w:val="28"/>
          <w:szCs w:val="28"/>
        </w:rPr>
        <w:t>周年院庆宣传视频采购</w:t>
      </w:r>
      <w:r w:rsidRPr="00FD0DD5">
        <w:rPr>
          <w:rFonts w:ascii="仿宋" w:eastAsia="仿宋" w:hAnsi="仿宋" w:cs="宋体" w:hint="eastAsia"/>
          <w:spacing w:val="-20"/>
          <w:sz w:val="28"/>
          <w:szCs w:val="28"/>
        </w:rPr>
        <w:t>。</w:t>
      </w:r>
    </w:p>
    <w:p w:rsidR="002133B8" w:rsidRDefault="002133B8">
      <w:pPr>
        <w:widowControl/>
        <w:rPr>
          <w:rFonts w:ascii="仿宋" w:eastAsia="仿宋" w:hAnsi="仿宋" w:cs="宋体"/>
          <w:spacing w:val="-20"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-20"/>
          <w:sz w:val="28"/>
          <w:szCs w:val="28"/>
        </w:rPr>
        <w:t>四、本项目最高限价：</w:t>
      </w:r>
      <w:r>
        <w:rPr>
          <w:rFonts w:ascii="仿宋" w:eastAsia="仿宋" w:hAnsi="仿宋" w:hint="eastAsia"/>
          <w:bCs/>
          <w:spacing w:val="-20"/>
          <w:sz w:val="28"/>
          <w:szCs w:val="28"/>
        </w:rPr>
        <w:t>预算金额：</w:t>
      </w:r>
      <w:r>
        <w:rPr>
          <w:rFonts w:ascii="仿宋" w:eastAsia="仿宋" w:hAnsi="仿宋"/>
          <w:bCs/>
          <w:spacing w:val="-20"/>
          <w:sz w:val="28"/>
          <w:szCs w:val="28"/>
        </w:rPr>
        <w:t>9</w:t>
      </w:r>
      <w:r w:rsidRPr="002B0E30">
        <w:rPr>
          <w:rFonts w:ascii="仿宋" w:eastAsia="仿宋" w:hAnsi="仿宋"/>
          <w:bCs/>
          <w:spacing w:val="-20"/>
          <w:sz w:val="28"/>
          <w:szCs w:val="28"/>
        </w:rPr>
        <w:t>0000.00</w:t>
      </w:r>
      <w:r w:rsidRPr="002B0E30">
        <w:rPr>
          <w:rFonts w:ascii="仿宋" w:eastAsia="仿宋" w:hAnsi="仿宋" w:hint="eastAsia"/>
          <w:bCs/>
          <w:spacing w:val="-20"/>
          <w:sz w:val="28"/>
          <w:szCs w:val="28"/>
        </w:rPr>
        <w:t>元</w:t>
      </w:r>
      <w:r>
        <w:rPr>
          <w:rFonts w:ascii="仿宋" w:eastAsia="仿宋" w:hAnsi="仿宋" w:hint="eastAsia"/>
          <w:bCs/>
          <w:spacing w:val="-20"/>
          <w:sz w:val="28"/>
          <w:szCs w:val="28"/>
        </w:rPr>
        <w:t>；最高限价：</w:t>
      </w:r>
      <w:r>
        <w:rPr>
          <w:rFonts w:ascii="仿宋" w:eastAsia="仿宋" w:hAnsi="仿宋"/>
          <w:bCs/>
          <w:spacing w:val="-20"/>
          <w:sz w:val="28"/>
          <w:szCs w:val="28"/>
        </w:rPr>
        <w:t>9</w:t>
      </w:r>
      <w:r w:rsidRPr="002B0E30">
        <w:rPr>
          <w:rFonts w:ascii="仿宋" w:eastAsia="仿宋" w:hAnsi="仿宋"/>
          <w:bCs/>
          <w:spacing w:val="-20"/>
          <w:sz w:val="28"/>
          <w:szCs w:val="28"/>
        </w:rPr>
        <w:t>0000.00</w:t>
      </w:r>
      <w:r w:rsidRPr="002B0E30">
        <w:rPr>
          <w:rFonts w:ascii="仿宋" w:eastAsia="仿宋" w:hAnsi="仿宋" w:hint="eastAsia"/>
          <w:bCs/>
          <w:spacing w:val="-20"/>
          <w:sz w:val="28"/>
          <w:szCs w:val="28"/>
        </w:rPr>
        <w:t>元</w:t>
      </w:r>
      <w:r>
        <w:rPr>
          <w:rFonts w:ascii="仿宋" w:eastAsia="仿宋" w:hAnsi="仿宋" w:hint="eastAsia"/>
          <w:bCs/>
          <w:spacing w:val="-20"/>
          <w:sz w:val="28"/>
          <w:szCs w:val="28"/>
        </w:rPr>
        <w:t>。</w:t>
      </w:r>
      <w:r>
        <w:rPr>
          <w:rFonts w:ascii="仿宋" w:eastAsia="仿宋" w:hAnsi="仿宋" w:cs="宋体" w:hint="eastAsia"/>
          <w:spacing w:val="-20"/>
          <w:sz w:val="28"/>
          <w:szCs w:val="28"/>
        </w:rPr>
        <w:t>报价超过预算金额或最高限价，作无效投标处理。（本项目所有运输、保险、装卸、安装、调试、培训、税费等一切相关费用均包含在报价中，采购人不承担中标供应商除中标价外的任何费用。）</w:t>
      </w:r>
    </w:p>
    <w:p w:rsidR="002133B8" w:rsidRDefault="002133B8">
      <w:pPr>
        <w:shd w:val="clear" w:color="auto" w:fill="FFFFFF"/>
        <w:tabs>
          <w:tab w:val="left" w:pos="360"/>
          <w:tab w:val="left" w:pos="720"/>
        </w:tabs>
        <w:snapToGrid w:val="0"/>
        <w:spacing w:line="360" w:lineRule="auto"/>
        <w:rPr>
          <w:rFonts w:ascii="仿宋" w:eastAsia="仿宋" w:hAnsi="仿宋" w:cs="宋体"/>
          <w:b/>
          <w:spacing w:val="-20"/>
          <w:sz w:val="28"/>
          <w:szCs w:val="28"/>
        </w:rPr>
      </w:pPr>
      <w:r>
        <w:rPr>
          <w:rFonts w:ascii="仿宋" w:eastAsia="仿宋" w:hAnsi="仿宋" w:cs="宋体" w:hint="eastAsia"/>
          <w:b/>
          <w:spacing w:val="-20"/>
          <w:sz w:val="28"/>
          <w:szCs w:val="28"/>
        </w:rPr>
        <w:t>五、本项目有效投标人不足</w:t>
      </w:r>
      <w:r>
        <w:rPr>
          <w:rFonts w:ascii="仿宋" w:eastAsia="仿宋" w:hAnsi="仿宋" w:cs="宋体"/>
          <w:b/>
          <w:spacing w:val="-20"/>
          <w:sz w:val="28"/>
          <w:szCs w:val="28"/>
        </w:rPr>
        <w:t>3</w:t>
      </w:r>
      <w:r>
        <w:rPr>
          <w:rFonts w:ascii="仿宋" w:eastAsia="仿宋" w:hAnsi="仿宋" w:cs="宋体" w:hint="eastAsia"/>
          <w:b/>
          <w:spacing w:val="-20"/>
          <w:sz w:val="28"/>
          <w:szCs w:val="28"/>
        </w:rPr>
        <w:t>家的，终止采购活动。</w:t>
      </w:r>
    </w:p>
    <w:p w:rsidR="002133B8" w:rsidRDefault="002133B8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outlineLvl w:val="5"/>
        <w:rPr>
          <w:rFonts w:ascii="仿宋" w:eastAsia="仿宋" w:hAnsi="仿宋" w:cs="宋体"/>
          <w:b/>
          <w:spacing w:val="-20"/>
          <w:sz w:val="28"/>
          <w:szCs w:val="28"/>
        </w:rPr>
      </w:pPr>
      <w:r>
        <w:rPr>
          <w:rFonts w:ascii="仿宋" w:eastAsia="仿宋" w:hAnsi="仿宋" w:cs="宋体" w:hint="eastAsia"/>
          <w:b/>
          <w:spacing w:val="-20"/>
          <w:sz w:val="28"/>
          <w:szCs w:val="28"/>
        </w:rPr>
        <w:t>六、本项目不允许分包或转包。</w:t>
      </w:r>
    </w:p>
    <w:p w:rsidR="002133B8" w:rsidRDefault="002133B8">
      <w:pPr>
        <w:spacing w:line="360" w:lineRule="auto"/>
        <w:outlineLvl w:val="0"/>
        <w:rPr>
          <w:rFonts w:ascii="仿宋" w:eastAsia="仿宋" w:hAnsi="仿宋" w:cs="宋体"/>
          <w:sz w:val="28"/>
          <w:szCs w:val="28"/>
        </w:rPr>
      </w:pPr>
      <w:r>
        <w:rPr>
          <w:rStyle w:val="CharChar74"/>
          <w:rFonts w:ascii="仿宋" w:eastAsia="仿宋" w:hAnsi="仿宋" w:cs="宋体" w:hint="eastAsia"/>
          <w:kern w:val="0"/>
          <w:sz w:val="28"/>
          <w:szCs w:val="28"/>
        </w:rPr>
        <w:t>七、供应商资格、资质性及其他类似效力要求：</w:t>
      </w:r>
    </w:p>
    <w:p w:rsidR="002133B8" w:rsidRDefault="002133B8">
      <w:pPr>
        <w:pStyle w:val="Heading6"/>
        <w:adjustRightInd w:val="0"/>
        <w:snapToGrid w:val="0"/>
        <w:spacing w:before="0" w:after="0" w:line="360" w:lineRule="auto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（一）供应商资格、资质性及其他类似效力要求</w:t>
      </w:r>
    </w:p>
    <w:p w:rsidR="002133B8" w:rsidRDefault="002133B8" w:rsidP="009272A7">
      <w:pPr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 w:cs="宋体"/>
          <w:b/>
          <w:bCs/>
          <w:color w:val="000000"/>
          <w:sz w:val="28"/>
          <w:szCs w:val="28"/>
        </w:rPr>
      </w:pPr>
      <w:r>
        <w:rPr>
          <w:rFonts w:ascii="仿宋" w:eastAsia="仿宋" w:hAnsi="仿宋" w:cs="宋体"/>
          <w:b/>
          <w:bCs/>
          <w:color w:val="000000"/>
          <w:sz w:val="28"/>
          <w:szCs w:val="28"/>
        </w:rPr>
        <w:t>1.</w:t>
      </w:r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供应商应具备《中华人民共和国政府采购法》第二十二条规定的下列条件：</w:t>
      </w:r>
    </w:p>
    <w:p w:rsidR="002133B8" w:rsidRDefault="002133B8" w:rsidP="009272A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1.1</w:t>
      </w:r>
      <w:r>
        <w:rPr>
          <w:rFonts w:ascii="仿宋" w:eastAsia="仿宋" w:hAnsi="仿宋" w:hint="eastAsia"/>
          <w:sz w:val="28"/>
          <w:szCs w:val="28"/>
        </w:rPr>
        <w:t>具有独立承担民事责任的能力；</w:t>
      </w:r>
    </w:p>
    <w:p w:rsidR="002133B8" w:rsidRDefault="002133B8" w:rsidP="009272A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1.2</w:t>
      </w:r>
      <w:r>
        <w:rPr>
          <w:rFonts w:ascii="仿宋" w:eastAsia="仿宋" w:hAnsi="仿宋" w:hint="eastAsia"/>
          <w:sz w:val="28"/>
          <w:szCs w:val="28"/>
        </w:rPr>
        <w:t>具有良好的商业信誉和健全的财务会计制度；</w:t>
      </w:r>
    </w:p>
    <w:p w:rsidR="002133B8" w:rsidRDefault="002133B8" w:rsidP="009272A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1.3 </w:t>
      </w:r>
      <w:r>
        <w:rPr>
          <w:rFonts w:ascii="仿宋" w:eastAsia="仿宋" w:hAnsi="仿宋" w:hint="eastAsia"/>
          <w:sz w:val="28"/>
          <w:szCs w:val="28"/>
        </w:rPr>
        <w:t>具有履行合同所必需的设备和专业技术能力；</w:t>
      </w:r>
    </w:p>
    <w:p w:rsidR="002133B8" w:rsidRDefault="002133B8" w:rsidP="009272A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1.4</w:t>
      </w:r>
      <w:r>
        <w:rPr>
          <w:rFonts w:ascii="仿宋" w:eastAsia="仿宋" w:hAnsi="仿宋" w:hint="eastAsia"/>
          <w:sz w:val="28"/>
          <w:szCs w:val="28"/>
        </w:rPr>
        <w:t>有依法缴纳税收和社会保障资金的良好记录；</w:t>
      </w:r>
    </w:p>
    <w:p w:rsidR="002133B8" w:rsidRDefault="002133B8" w:rsidP="009272A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1.5</w:t>
      </w:r>
      <w:r>
        <w:rPr>
          <w:rFonts w:ascii="仿宋" w:eastAsia="仿宋" w:hAnsi="仿宋" w:hint="eastAsia"/>
          <w:sz w:val="28"/>
          <w:szCs w:val="28"/>
        </w:rPr>
        <w:t>参加政府采购活动前三年内，在经营活动中没有重大违法记录；</w:t>
      </w:r>
    </w:p>
    <w:p w:rsidR="002133B8" w:rsidRDefault="002133B8" w:rsidP="009272A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1.6</w:t>
      </w:r>
      <w:r>
        <w:rPr>
          <w:rFonts w:ascii="仿宋" w:eastAsia="仿宋" w:hAnsi="仿宋" w:hint="eastAsia"/>
          <w:sz w:val="28"/>
          <w:szCs w:val="28"/>
        </w:rPr>
        <w:t>法律、行政法规规定的其他条件。</w:t>
      </w:r>
    </w:p>
    <w:p w:rsidR="002133B8" w:rsidRDefault="002133B8" w:rsidP="009272A7">
      <w:pPr>
        <w:pStyle w:val="a"/>
        <w:ind w:firstLine="31680"/>
        <w:rPr>
          <w:rFonts w:ascii="仿宋" w:eastAsia="仿宋" w:hAnsi="仿宋"/>
          <w:kern w:val="2"/>
          <w:sz w:val="28"/>
          <w:szCs w:val="28"/>
        </w:rPr>
      </w:pPr>
      <w:r>
        <w:rPr>
          <w:rFonts w:ascii="仿宋" w:eastAsia="仿宋" w:hAnsi="仿宋" w:cs="宋体"/>
          <w:b/>
          <w:bCs/>
          <w:color w:val="000000"/>
          <w:sz w:val="28"/>
          <w:szCs w:val="28"/>
        </w:rPr>
        <w:t>2.</w:t>
      </w:r>
      <w:r>
        <w:rPr>
          <w:rFonts w:ascii="仿宋" w:eastAsia="仿宋" w:hAnsi="仿宋" w:cs="宋体"/>
          <w:b/>
          <w:color w:val="00000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根据采购项目提出的特殊条件：</w:t>
      </w:r>
      <w:r>
        <w:rPr>
          <w:rFonts w:ascii="仿宋" w:eastAsia="仿宋" w:hAnsi="仿宋" w:hint="eastAsia"/>
          <w:kern w:val="2"/>
          <w:sz w:val="28"/>
          <w:szCs w:val="28"/>
        </w:rPr>
        <w:t>无。</w:t>
      </w:r>
    </w:p>
    <w:p w:rsidR="002133B8" w:rsidRDefault="002133B8" w:rsidP="009272A7">
      <w:pPr>
        <w:spacing w:line="360" w:lineRule="auto"/>
        <w:ind w:firstLineChars="196" w:firstLine="3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b/>
          <w:bCs/>
          <w:color w:val="000000"/>
          <w:sz w:val="28"/>
          <w:szCs w:val="28"/>
        </w:rPr>
        <w:t>3.</w:t>
      </w:r>
      <w:r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其他类似效力要求：见第八第（三）点</w:t>
      </w:r>
    </w:p>
    <w:p w:rsidR="002133B8" w:rsidRDefault="002133B8">
      <w:pPr>
        <w:rPr>
          <w:rStyle w:val="CharChar74"/>
          <w:rFonts w:ascii="仿宋" w:eastAsia="仿宋" w:hAnsi="仿宋" w:cs="宋体"/>
          <w:bCs/>
          <w:spacing w:val="-20"/>
          <w:kern w:val="0"/>
          <w:sz w:val="28"/>
          <w:szCs w:val="28"/>
        </w:rPr>
      </w:pPr>
      <w:r>
        <w:rPr>
          <w:rFonts w:ascii="仿宋" w:eastAsia="仿宋" w:hAnsi="仿宋" w:hint="eastAsia"/>
          <w:b/>
          <w:spacing w:val="-20"/>
          <w:sz w:val="28"/>
          <w:szCs w:val="28"/>
        </w:rPr>
        <w:t>八</w:t>
      </w:r>
      <w:r>
        <w:rPr>
          <w:rFonts w:ascii="仿宋" w:eastAsia="仿宋" w:hAnsi="仿宋" w:hint="eastAsia"/>
          <w:spacing w:val="-20"/>
          <w:sz w:val="28"/>
          <w:szCs w:val="28"/>
        </w:rPr>
        <w:t>、</w:t>
      </w:r>
      <w:r>
        <w:rPr>
          <w:rStyle w:val="CharChar74"/>
          <w:rFonts w:ascii="仿宋" w:eastAsia="仿宋" w:hAnsi="仿宋" w:cs="宋体" w:hint="eastAsia"/>
          <w:bCs/>
          <w:spacing w:val="-20"/>
          <w:kern w:val="0"/>
          <w:sz w:val="28"/>
          <w:szCs w:val="28"/>
        </w:rPr>
        <w:t>应当提供的资格、资质性及其他类似效力要求的相关证明材料：</w:t>
      </w:r>
    </w:p>
    <w:p w:rsidR="002133B8" w:rsidRDefault="002133B8" w:rsidP="009272A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（一）、应当提供的资格、资质性文件及其他类似效力的要求的相关证明材料</w:t>
      </w:r>
    </w:p>
    <w:p w:rsidR="002133B8" w:rsidRDefault="002133B8" w:rsidP="009272A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8"/>
          <w:szCs w:val="28"/>
        </w:rPr>
      </w:pPr>
      <w:bookmarkStart w:id="9" w:name="_Toc320624218"/>
      <w:bookmarkStart w:id="10" w:name="_Toc320624219"/>
      <w:bookmarkStart w:id="11" w:name="_Toc320624224"/>
      <w:bookmarkStart w:id="12" w:name="_Toc320624213"/>
      <w:bookmarkStart w:id="13" w:name="_Toc320624216"/>
      <w:bookmarkStart w:id="14" w:name="_Toc320624221"/>
      <w:bookmarkStart w:id="15" w:name="_Toc320624222"/>
      <w:bookmarkStart w:id="16" w:name="_Toc320624220"/>
      <w:bookmarkStart w:id="17" w:name="_Toc320624214"/>
      <w:bookmarkStart w:id="18" w:name="_Toc320624212"/>
      <w:bookmarkStart w:id="19" w:name="_Toc320624217"/>
      <w:bookmarkStart w:id="20" w:name="_Toc320624215"/>
      <w:bookmarkStart w:id="21" w:name="_Toc320624223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仿宋" w:eastAsia="仿宋" w:hAnsi="仿宋"/>
          <w:b/>
          <w:sz w:val="28"/>
          <w:szCs w:val="28"/>
        </w:rPr>
        <w:t>1.</w:t>
      </w:r>
      <w:r>
        <w:rPr>
          <w:rFonts w:ascii="仿宋" w:eastAsia="仿宋" w:hAnsi="仿宋" w:hint="eastAsia"/>
          <w:b/>
          <w:sz w:val="28"/>
          <w:szCs w:val="28"/>
        </w:rPr>
        <w:t>具有独立承担民事责任的能力提供以下证明材料：</w:t>
      </w:r>
    </w:p>
    <w:p w:rsidR="002133B8" w:rsidRDefault="002133B8" w:rsidP="009272A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）供应商为企业法人的提交有效的“统一社会信用代码的营业执照”未换证的提交有效的“营业执照、组织机构代码证、税务登记证”；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2133B8" w:rsidRDefault="002133B8" w:rsidP="009272A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）供应商为事业法人的提交有效的“统一社会信用代码的事业单位法人证书”未换证的提交有效的“事业单位法人证书或组织机构代码证”；</w:t>
      </w:r>
    </w:p>
    <w:p w:rsidR="002133B8" w:rsidRDefault="002133B8" w:rsidP="009272A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供应商为其他组织的提交有效的“统一社会信用代码的社会团体法人登记证书”或“统一社会信用代码的民办非企业单位登记证书”或“统一社会信用代码的基金会法人登记证书”，未换证的提交有效的“社会团体法人登记证书”或“民办非企业单位登记证书”或“基金会法人登记证书”和“组织机构代码证”；</w:t>
      </w:r>
    </w:p>
    <w:p w:rsidR="002133B8" w:rsidRDefault="002133B8" w:rsidP="009272A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）供应商为个体工商户的提交有效的“统一社会信用代码的营业执照”或“营业执照、税务登记证”；</w:t>
      </w:r>
    </w:p>
    <w:p w:rsidR="002133B8" w:rsidRDefault="002133B8" w:rsidP="009272A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）供应商为自然人的，提供“身份证明文件”。</w:t>
      </w:r>
    </w:p>
    <w:p w:rsidR="002133B8" w:rsidRDefault="002133B8" w:rsidP="009272A7">
      <w:pPr>
        <w:pStyle w:val="BodyTextIndent2"/>
        <w:spacing w:line="360" w:lineRule="auto"/>
        <w:ind w:leftChars="123" w:left="31680"/>
        <w:rPr>
          <w:rFonts w:hAnsi="宋体" w:cs="宋体"/>
          <w:b/>
          <w:bCs/>
          <w:szCs w:val="22"/>
        </w:rPr>
      </w:pPr>
      <w:r>
        <w:rPr>
          <w:rFonts w:hAnsi="宋体" w:cs="宋体" w:hint="eastAsia"/>
          <w:b/>
          <w:bCs/>
          <w:szCs w:val="22"/>
        </w:rPr>
        <w:t>注：①以上</w:t>
      </w:r>
      <w:r>
        <w:rPr>
          <w:rFonts w:hAnsi="宋体" w:cs="宋体"/>
          <w:b/>
          <w:bCs/>
          <w:szCs w:val="22"/>
        </w:rPr>
        <w:t>1-5</w:t>
      </w:r>
      <w:r>
        <w:rPr>
          <w:rFonts w:hAnsi="宋体" w:cs="宋体" w:hint="eastAsia"/>
          <w:b/>
          <w:bCs/>
          <w:szCs w:val="22"/>
        </w:rPr>
        <w:t>项具有同等的投标效力，提供任一项即可。</w:t>
      </w:r>
    </w:p>
    <w:p w:rsidR="002133B8" w:rsidRDefault="002133B8" w:rsidP="009272A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196" w:firstLine="31680"/>
        <w:outlineLvl w:val="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2.</w:t>
      </w:r>
      <w:r>
        <w:rPr>
          <w:rFonts w:ascii="仿宋" w:eastAsia="仿宋" w:hAnsi="仿宋" w:hint="eastAsia"/>
          <w:b/>
          <w:sz w:val="28"/>
          <w:szCs w:val="28"/>
        </w:rPr>
        <w:t>具有良好的商业信誉和健全的财务会计制度提供以下证明材料：</w:t>
      </w:r>
    </w:p>
    <w:p w:rsidR="002133B8" w:rsidRPr="00565239" w:rsidRDefault="002133B8" w:rsidP="009272A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）自行提供或提供承诺函原件。</w:t>
      </w:r>
    </w:p>
    <w:p w:rsidR="002133B8" w:rsidRDefault="002133B8" w:rsidP="009272A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3.</w:t>
      </w:r>
      <w:r>
        <w:rPr>
          <w:rFonts w:ascii="仿宋" w:eastAsia="仿宋" w:hAnsi="仿宋" w:hint="eastAsia"/>
          <w:b/>
          <w:sz w:val="28"/>
          <w:szCs w:val="28"/>
        </w:rPr>
        <w:t>具有履行合同所必需的设备和专业技术能力的证明材料：</w:t>
      </w:r>
    </w:p>
    <w:p w:rsidR="002133B8" w:rsidRDefault="002133B8" w:rsidP="009272A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）自行提供或提供承诺函原件。</w:t>
      </w:r>
    </w:p>
    <w:p w:rsidR="002133B8" w:rsidRDefault="002133B8" w:rsidP="009272A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4.</w:t>
      </w:r>
      <w:r>
        <w:rPr>
          <w:rFonts w:ascii="仿宋" w:eastAsia="仿宋" w:hAnsi="仿宋" w:hint="eastAsia"/>
          <w:b/>
          <w:sz w:val="28"/>
          <w:szCs w:val="28"/>
        </w:rPr>
        <w:t>有依法缴纳税收和社会保障资金的良好记录：</w:t>
      </w:r>
    </w:p>
    <w:p w:rsidR="002133B8" w:rsidRDefault="002133B8" w:rsidP="009272A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）自行提供或提供承诺函原件。</w:t>
      </w:r>
    </w:p>
    <w:p w:rsidR="002133B8" w:rsidRDefault="002133B8" w:rsidP="009272A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5.</w:t>
      </w:r>
      <w:r>
        <w:rPr>
          <w:rFonts w:ascii="仿宋" w:eastAsia="仿宋" w:hAnsi="仿宋" w:hint="eastAsia"/>
          <w:b/>
          <w:sz w:val="28"/>
          <w:szCs w:val="28"/>
        </w:rPr>
        <w:t>参加政府采购活动前三年内，在经营活动中没有重大违法记录提供以下证明材料：</w:t>
      </w:r>
    </w:p>
    <w:p w:rsidR="002133B8" w:rsidRDefault="002133B8" w:rsidP="009272A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）参加政府采购活动前三年内，在经营活动中没有重大违法记录的书面声明原件。</w:t>
      </w:r>
    </w:p>
    <w:p w:rsidR="002133B8" w:rsidRDefault="002133B8" w:rsidP="009272A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（二）其他根据采购项目提出的特殊条件：</w:t>
      </w:r>
      <w:r>
        <w:rPr>
          <w:rFonts w:ascii="仿宋" w:eastAsia="仿宋" w:hAnsi="仿宋" w:hint="eastAsia"/>
          <w:sz w:val="28"/>
          <w:szCs w:val="28"/>
        </w:rPr>
        <w:t>无</w:t>
      </w:r>
    </w:p>
    <w:p w:rsidR="002133B8" w:rsidRDefault="002133B8" w:rsidP="009272A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（三）其他类似效力要求相关证明材料：</w:t>
      </w:r>
    </w:p>
    <w:p w:rsidR="002133B8" w:rsidRDefault="002133B8" w:rsidP="009272A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法定代表人身份证复印件或护照复印件［注：①法定代表人身份证复印（在有效期内、两面均应复印）或护照复印件（法定代表人为外籍人士的，按此提供）；</w:t>
      </w:r>
    </w:p>
    <w:p w:rsidR="002133B8" w:rsidRDefault="002133B8" w:rsidP="009272A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代理人身份证复印件（身份证两面均应复印）（注：①在有效期内；②由投标人法定代表人签署所有投标文件并参加投标的，则可不提供）。</w:t>
      </w:r>
    </w:p>
    <w:p w:rsidR="002133B8" w:rsidRDefault="002133B8" w:rsidP="009272A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法人授权书原件（注：①非法定代表人签署所有响应文件并参加谈判的适用；②非独立法人机构提供相应的有授权资格的负责人授权书原件；③其签字或加盖法定代表人私人印章须与其相对应的身份证明文件</w:t>
      </w:r>
      <w:r>
        <w:rPr>
          <w:rFonts w:ascii="仿宋" w:eastAsia="仿宋" w:hAnsi="仿宋"/>
          <w:sz w:val="28"/>
          <w:szCs w:val="28"/>
        </w:rPr>
        <w:t>[</w:t>
      </w:r>
      <w:r>
        <w:rPr>
          <w:rFonts w:ascii="仿宋" w:eastAsia="仿宋" w:hAnsi="仿宋" w:hint="eastAsia"/>
          <w:sz w:val="28"/>
          <w:szCs w:val="28"/>
        </w:rPr>
        <w:t>身份证复印件或护照复印件（外籍人士适用）</w:t>
      </w:r>
      <w:r>
        <w:rPr>
          <w:rFonts w:ascii="仿宋" w:eastAsia="仿宋" w:hAnsi="仿宋"/>
          <w:sz w:val="28"/>
          <w:szCs w:val="28"/>
        </w:rPr>
        <w:t>]</w:t>
      </w:r>
      <w:r>
        <w:rPr>
          <w:rFonts w:ascii="仿宋" w:eastAsia="仿宋" w:hAnsi="仿宋" w:hint="eastAsia"/>
          <w:sz w:val="28"/>
          <w:szCs w:val="28"/>
        </w:rPr>
        <w:t>上姓名一致。）</w:t>
      </w:r>
    </w:p>
    <w:p w:rsidR="002133B8" w:rsidRDefault="002133B8" w:rsidP="009272A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31680"/>
        <w:outlineLvl w:val="5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注：</w:t>
      </w:r>
      <w:r>
        <w:rPr>
          <w:rFonts w:ascii="仿宋" w:eastAsia="仿宋" w:hAnsi="仿宋"/>
          <w:b/>
          <w:sz w:val="24"/>
        </w:rPr>
        <w:t xml:space="preserve"> 1.</w:t>
      </w:r>
      <w:r>
        <w:rPr>
          <w:rFonts w:ascii="仿宋" w:eastAsia="仿宋" w:hAnsi="仿宋" w:hint="eastAsia"/>
          <w:b/>
          <w:sz w:val="24"/>
        </w:rPr>
        <w:t>响应文件提交一式贰份，其中正本壹份，副本壹份，可以单独密封包装，也可以所有响应文件密封包装在一个密封袋内。</w:t>
      </w:r>
      <w:r>
        <w:rPr>
          <w:rFonts w:ascii="仿宋" w:eastAsia="仿宋" w:hAnsi="仿宋"/>
          <w:b/>
          <w:sz w:val="24"/>
        </w:rPr>
        <w:t xml:space="preserve">2. </w:t>
      </w:r>
      <w:r>
        <w:rPr>
          <w:rFonts w:ascii="仿宋" w:eastAsia="仿宋" w:hAnsi="仿宋" w:hint="eastAsia"/>
          <w:b/>
          <w:sz w:val="24"/>
        </w:rPr>
        <w:t>响应文件密封袋的最外层应清楚地标明采购项目名称、采购项目编号、供应商名称，并加盖供应商鲜章。</w:t>
      </w:r>
      <w:r>
        <w:rPr>
          <w:rFonts w:ascii="仿宋" w:eastAsia="仿宋" w:hAnsi="仿宋"/>
          <w:b/>
          <w:sz w:val="24"/>
        </w:rPr>
        <w:t>3.</w:t>
      </w:r>
      <w:r>
        <w:rPr>
          <w:rFonts w:ascii="仿宋" w:eastAsia="仿宋" w:hAnsi="仿宋" w:hint="eastAsia"/>
          <w:b/>
          <w:sz w:val="24"/>
        </w:rPr>
        <w:t>所有外层密封袋的封口处应粘贴牢固。</w:t>
      </w:r>
    </w:p>
    <w:p w:rsidR="002133B8" w:rsidRDefault="002133B8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九、</w:t>
      </w: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本项目技术、服务、政府采购履约主要条款及其他要求条款。</w:t>
      </w:r>
    </w:p>
    <w:p w:rsidR="002133B8" w:rsidRPr="003C47DE" w:rsidRDefault="002133B8" w:rsidP="005021E4">
      <w:pPr>
        <w:pStyle w:val="15"/>
        <w:spacing w:line="360" w:lineRule="auto"/>
        <w:ind w:firstLineChars="0" w:firstLine="0"/>
        <w:rPr>
          <w:rFonts w:ascii="仿宋" w:eastAsia="仿宋" w:hAnsi="仿宋" w:cs="Times New Roman"/>
          <w:kern w:val="2"/>
          <w:sz w:val="28"/>
          <w:szCs w:val="28"/>
          <w:lang w:val="en-US"/>
        </w:rPr>
      </w:pPr>
      <w:bookmarkStart w:id="22" w:name="_Toc27048"/>
      <w:bookmarkStart w:id="23" w:name="_Toc487393124"/>
      <w:bookmarkStart w:id="24" w:name="_Toc14885"/>
      <w:bookmarkStart w:id="25" w:name="_Toc29518"/>
      <w:r w:rsidRPr="003C47DE">
        <w:rPr>
          <w:rFonts w:ascii="仿宋" w:eastAsia="仿宋" w:hAnsi="仿宋" w:cs="Times New Roman" w:hint="eastAsia"/>
          <w:kern w:val="2"/>
          <w:sz w:val="28"/>
          <w:szCs w:val="28"/>
          <w:lang w:val="en-US"/>
        </w:rPr>
        <w:t>第一部分：技术、服务要求</w:t>
      </w:r>
    </w:p>
    <w:p w:rsidR="002133B8" w:rsidRDefault="002133B8" w:rsidP="005021E4">
      <w:pPr>
        <w:pStyle w:val="15"/>
        <w:spacing w:line="360" w:lineRule="auto"/>
        <w:ind w:firstLineChars="0" w:firstLine="0"/>
        <w:rPr>
          <w:rFonts w:ascii="仿宋" w:eastAsia="仿宋" w:hAnsi="仿宋" w:cs="Times New Roman"/>
          <w:b w:val="0"/>
          <w:kern w:val="2"/>
          <w:sz w:val="28"/>
          <w:szCs w:val="28"/>
          <w:lang w:val="en-US"/>
        </w:rPr>
      </w:pPr>
      <w:r w:rsidRPr="005021E4">
        <w:rPr>
          <w:rFonts w:ascii="仿宋" w:eastAsia="仿宋" w:hAnsi="仿宋" w:cs="Times New Roman" w:hint="eastAsia"/>
          <w:b w:val="0"/>
          <w:kern w:val="2"/>
          <w:sz w:val="28"/>
          <w:szCs w:val="28"/>
          <w:lang w:val="en-US"/>
        </w:rPr>
        <w:t>一、</w:t>
      </w:r>
      <w:r>
        <w:rPr>
          <w:rFonts w:ascii="仿宋" w:eastAsia="仿宋" w:hAnsi="仿宋" w:cs="Times New Roman" w:hint="eastAsia"/>
          <w:b w:val="0"/>
          <w:kern w:val="2"/>
          <w:sz w:val="28"/>
          <w:szCs w:val="28"/>
          <w:lang w:val="en-US"/>
        </w:rPr>
        <w:t>采购服务要求</w:t>
      </w:r>
    </w:p>
    <w:bookmarkEnd w:id="22"/>
    <w:bookmarkEnd w:id="23"/>
    <w:bookmarkEnd w:id="24"/>
    <w:bookmarkEnd w:id="25"/>
    <w:p w:rsidR="002133B8" w:rsidRPr="00275FEB" w:rsidRDefault="002133B8" w:rsidP="00275FEB">
      <w:pPr>
        <w:rPr>
          <w:rFonts w:ascii="仿宋" w:eastAsia="仿宋" w:hAnsi="仿宋"/>
          <w:sz w:val="28"/>
          <w:szCs w:val="28"/>
        </w:rPr>
      </w:pPr>
      <w:r w:rsidRPr="00275FEB">
        <w:rPr>
          <w:rFonts w:ascii="仿宋" w:eastAsia="仿宋" w:hAnsi="仿宋"/>
          <w:sz w:val="28"/>
          <w:szCs w:val="28"/>
        </w:rPr>
        <w:t>1</w:t>
      </w:r>
      <w:r w:rsidRPr="00275FEB">
        <w:rPr>
          <w:rFonts w:ascii="仿宋" w:eastAsia="仿宋" w:hAnsi="仿宋" w:hint="eastAsia"/>
          <w:sz w:val="28"/>
          <w:szCs w:val="28"/>
        </w:rPr>
        <w:t>、宣传片要具有高水准的艺术效果，摄制有较强的创意性。供应商根据采购人需求进行脚本制定、拍摄、编辑、特效转场制作、配音配乐、字幕制作，采购人提供宣传片的相关文字资料和部分视频、图片素材；</w:t>
      </w:r>
    </w:p>
    <w:p w:rsidR="002133B8" w:rsidRPr="00275FEB" w:rsidRDefault="002133B8" w:rsidP="00275FEB">
      <w:pPr>
        <w:rPr>
          <w:rFonts w:ascii="仿宋" w:eastAsia="仿宋" w:hAnsi="仿宋"/>
          <w:sz w:val="28"/>
          <w:szCs w:val="28"/>
        </w:rPr>
      </w:pPr>
      <w:r w:rsidRPr="00275FEB">
        <w:rPr>
          <w:rFonts w:ascii="仿宋" w:eastAsia="仿宋" w:hAnsi="仿宋"/>
          <w:sz w:val="28"/>
          <w:szCs w:val="28"/>
        </w:rPr>
        <w:t>2</w:t>
      </w:r>
      <w:r w:rsidRPr="00275FEB">
        <w:rPr>
          <w:rFonts w:ascii="仿宋" w:eastAsia="仿宋" w:hAnsi="仿宋" w:hint="eastAsia"/>
          <w:sz w:val="28"/>
          <w:szCs w:val="28"/>
        </w:rPr>
        <w:t>、采用最新高清拍摄设备拍摄。</w:t>
      </w:r>
    </w:p>
    <w:p w:rsidR="002133B8" w:rsidRPr="00275FEB" w:rsidRDefault="002133B8" w:rsidP="00275FEB">
      <w:pPr>
        <w:rPr>
          <w:rFonts w:ascii="仿宋" w:eastAsia="仿宋" w:hAnsi="仿宋"/>
          <w:sz w:val="28"/>
          <w:szCs w:val="28"/>
        </w:rPr>
      </w:pPr>
      <w:r w:rsidRPr="00275FEB">
        <w:rPr>
          <w:rFonts w:ascii="仿宋" w:eastAsia="仿宋" w:hAnsi="仿宋"/>
          <w:sz w:val="28"/>
          <w:szCs w:val="28"/>
        </w:rPr>
        <w:t>1</w:t>
      </w:r>
      <w:r w:rsidRPr="00275FEB">
        <w:rPr>
          <w:rFonts w:ascii="仿宋" w:eastAsia="仿宋" w:hAnsi="仿宋" w:hint="eastAsia"/>
          <w:sz w:val="28"/>
          <w:szCs w:val="28"/>
        </w:rPr>
        <w:t>）专业级高清（</w:t>
      </w:r>
      <w:r w:rsidRPr="00275FEB">
        <w:rPr>
          <w:rFonts w:ascii="仿宋" w:eastAsia="仿宋" w:hAnsi="仿宋"/>
          <w:sz w:val="28"/>
          <w:szCs w:val="28"/>
        </w:rPr>
        <w:t>1920*1080i</w:t>
      </w:r>
      <w:r w:rsidRPr="00275FEB">
        <w:rPr>
          <w:rFonts w:ascii="仿宋" w:eastAsia="仿宋" w:hAnsi="仿宋" w:hint="eastAsia"/>
          <w:sz w:val="28"/>
          <w:szCs w:val="28"/>
        </w:rPr>
        <w:t>）以上级别数字摄像机；</w:t>
      </w:r>
    </w:p>
    <w:p w:rsidR="002133B8" w:rsidRPr="00275FEB" w:rsidRDefault="002133B8" w:rsidP="00275FEB">
      <w:pPr>
        <w:rPr>
          <w:rFonts w:ascii="仿宋" w:eastAsia="仿宋" w:hAnsi="仿宋"/>
          <w:sz w:val="28"/>
          <w:szCs w:val="28"/>
        </w:rPr>
      </w:pPr>
      <w:r w:rsidRPr="00275FEB">
        <w:rPr>
          <w:rFonts w:ascii="仿宋" w:eastAsia="仿宋" w:hAnsi="仿宋"/>
          <w:sz w:val="28"/>
          <w:szCs w:val="28"/>
        </w:rPr>
        <w:t>2</w:t>
      </w:r>
      <w:r w:rsidRPr="00275FEB">
        <w:rPr>
          <w:rFonts w:ascii="仿宋" w:eastAsia="仿宋" w:hAnsi="仿宋" w:hint="eastAsia"/>
          <w:sz w:val="28"/>
          <w:szCs w:val="28"/>
        </w:rPr>
        <w:t>）专业级高清非线性影视编辑系统及调色系统；</w:t>
      </w:r>
    </w:p>
    <w:p w:rsidR="002133B8" w:rsidRPr="00275FEB" w:rsidRDefault="002133B8" w:rsidP="00275FEB">
      <w:pPr>
        <w:rPr>
          <w:rFonts w:ascii="仿宋" w:eastAsia="仿宋" w:hAnsi="仿宋"/>
          <w:sz w:val="28"/>
          <w:szCs w:val="28"/>
        </w:rPr>
      </w:pPr>
      <w:r w:rsidRPr="00275FEB">
        <w:rPr>
          <w:rFonts w:ascii="仿宋" w:eastAsia="仿宋" w:hAnsi="仿宋"/>
          <w:sz w:val="28"/>
          <w:szCs w:val="28"/>
        </w:rPr>
        <w:t>3</w:t>
      </w:r>
      <w:r w:rsidRPr="00275FEB">
        <w:rPr>
          <w:rFonts w:ascii="仿宋" w:eastAsia="仿宋" w:hAnsi="仿宋" w:hint="eastAsia"/>
          <w:sz w:val="28"/>
          <w:szCs w:val="28"/>
        </w:rPr>
        <w:t>）其他设备包括稳定器、灯光设备、航拍机等；</w:t>
      </w:r>
    </w:p>
    <w:p w:rsidR="002133B8" w:rsidRPr="00275FEB" w:rsidRDefault="002133B8" w:rsidP="00275FEB">
      <w:pPr>
        <w:rPr>
          <w:rFonts w:ascii="仿宋" w:eastAsia="仿宋" w:hAnsi="仿宋"/>
          <w:sz w:val="28"/>
          <w:szCs w:val="28"/>
        </w:rPr>
      </w:pPr>
      <w:r w:rsidRPr="00275FEB">
        <w:rPr>
          <w:rFonts w:ascii="仿宋" w:eastAsia="仿宋" w:hAnsi="仿宋"/>
          <w:sz w:val="28"/>
          <w:szCs w:val="28"/>
        </w:rPr>
        <w:t>3</w:t>
      </w:r>
      <w:r w:rsidRPr="00275FEB">
        <w:rPr>
          <w:rFonts w:ascii="仿宋" w:eastAsia="仿宋" w:hAnsi="仿宋" w:hint="eastAsia"/>
          <w:sz w:val="28"/>
          <w:szCs w:val="28"/>
        </w:rPr>
        <w:t>、宣传片要求富于美感和较高艺术水准，以无压缩方式输出成片，声情并茂，内容具有感染力，视觉冲击力强；</w:t>
      </w:r>
    </w:p>
    <w:p w:rsidR="002133B8" w:rsidRPr="00275FEB" w:rsidRDefault="002133B8" w:rsidP="00275FEB">
      <w:pPr>
        <w:rPr>
          <w:rFonts w:ascii="仿宋" w:eastAsia="仿宋" w:hAnsi="仿宋"/>
          <w:sz w:val="28"/>
          <w:szCs w:val="28"/>
        </w:rPr>
      </w:pPr>
      <w:r w:rsidRPr="00275FEB">
        <w:rPr>
          <w:rFonts w:ascii="仿宋" w:eastAsia="仿宋" w:hAnsi="仿宋"/>
          <w:sz w:val="28"/>
          <w:szCs w:val="28"/>
        </w:rPr>
        <w:t>4</w:t>
      </w:r>
      <w:r w:rsidRPr="00275FEB">
        <w:rPr>
          <w:rFonts w:ascii="仿宋" w:eastAsia="仿宋" w:hAnsi="仿宋" w:hint="eastAsia"/>
          <w:sz w:val="28"/>
          <w:szCs w:val="28"/>
        </w:rPr>
        <w:t>、片头、段落小标题加入专业特技，保证呈现效果；</w:t>
      </w:r>
    </w:p>
    <w:p w:rsidR="002133B8" w:rsidRPr="00275FEB" w:rsidRDefault="002133B8" w:rsidP="00275FEB">
      <w:pPr>
        <w:rPr>
          <w:rFonts w:ascii="仿宋" w:eastAsia="仿宋" w:hAnsi="仿宋"/>
          <w:sz w:val="28"/>
          <w:szCs w:val="28"/>
        </w:rPr>
      </w:pPr>
      <w:r w:rsidRPr="00275FEB">
        <w:rPr>
          <w:rFonts w:ascii="仿宋" w:eastAsia="仿宋" w:hAnsi="仿宋"/>
          <w:sz w:val="28"/>
          <w:szCs w:val="28"/>
        </w:rPr>
        <w:t>5</w:t>
      </w:r>
      <w:r w:rsidRPr="00275FEB">
        <w:rPr>
          <w:rFonts w:ascii="仿宋" w:eastAsia="仿宋" w:hAnsi="仿宋" w:hint="eastAsia"/>
          <w:sz w:val="28"/>
          <w:szCs w:val="28"/>
        </w:rPr>
        <w:t>、摄像机及耗材前置</w:t>
      </w:r>
      <w:r w:rsidRPr="00275FEB">
        <w:rPr>
          <w:rFonts w:ascii="仿宋" w:eastAsia="仿宋" w:hAnsi="仿宋"/>
          <w:sz w:val="28"/>
          <w:szCs w:val="28"/>
        </w:rPr>
        <w:t>:</w:t>
      </w:r>
      <w:r w:rsidRPr="00275FEB">
        <w:rPr>
          <w:rFonts w:ascii="仿宋" w:eastAsia="仿宋" w:hAnsi="仿宋" w:hint="eastAsia"/>
          <w:sz w:val="28"/>
          <w:szCs w:val="28"/>
        </w:rPr>
        <w:t>全高清</w:t>
      </w:r>
      <w:r w:rsidRPr="00275FEB">
        <w:rPr>
          <w:rFonts w:ascii="仿宋" w:eastAsia="仿宋" w:hAnsi="仿宋"/>
          <w:sz w:val="28"/>
          <w:szCs w:val="28"/>
        </w:rPr>
        <w:t>HD</w:t>
      </w:r>
      <w:r w:rsidRPr="00275FEB">
        <w:rPr>
          <w:rFonts w:ascii="仿宋" w:eastAsia="仿宋" w:hAnsi="仿宋" w:hint="eastAsia"/>
          <w:sz w:val="28"/>
          <w:szCs w:val="28"/>
        </w:rPr>
        <w:t>广播级摄像机</w:t>
      </w:r>
      <w:r w:rsidRPr="00275FEB">
        <w:rPr>
          <w:rFonts w:ascii="仿宋" w:eastAsia="仿宋" w:hAnsi="仿宋"/>
          <w:sz w:val="28"/>
          <w:szCs w:val="28"/>
        </w:rPr>
        <w:t>(</w:t>
      </w:r>
      <w:r w:rsidRPr="00275FEB">
        <w:rPr>
          <w:rFonts w:ascii="仿宋" w:eastAsia="仿宋" w:hAnsi="仿宋" w:hint="eastAsia"/>
          <w:sz w:val="28"/>
          <w:szCs w:val="28"/>
        </w:rPr>
        <w:t>费用包括相关耗材</w:t>
      </w:r>
      <w:r w:rsidRPr="00275FEB">
        <w:rPr>
          <w:rFonts w:ascii="仿宋" w:eastAsia="仿宋" w:hAnsi="仿宋"/>
          <w:sz w:val="28"/>
          <w:szCs w:val="28"/>
        </w:rPr>
        <w:t>)</w:t>
      </w:r>
      <w:r w:rsidRPr="00275FEB">
        <w:rPr>
          <w:rFonts w:ascii="仿宋" w:eastAsia="仿宋" w:hAnsi="仿宋" w:hint="eastAsia"/>
          <w:sz w:val="28"/>
          <w:szCs w:val="28"/>
        </w:rPr>
        <w:t>，全片均为全高清拍摄，分辨率不低于</w:t>
      </w:r>
      <w:r w:rsidRPr="00275FEB">
        <w:rPr>
          <w:rFonts w:ascii="仿宋" w:eastAsia="仿宋" w:hAnsi="仿宋"/>
          <w:sz w:val="28"/>
          <w:szCs w:val="28"/>
        </w:rPr>
        <w:t>1920*1080</w:t>
      </w:r>
      <w:r w:rsidRPr="00275FEB">
        <w:rPr>
          <w:rFonts w:ascii="仿宋" w:eastAsia="仿宋" w:hAnsi="仿宋" w:hint="eastAsia"/>
          <w:sz w:val="28"/>
          <w:szCs w:val="28"/>
        </w:rPr>
        <w:t>（史料除外）；</w:t>
      </w:r>
    </w:p>
    <w:p w:rsidR="002133B8" w:rsidRPr="00275FEB" w:rsidRDefault="002133B8" w:rsidP="00275FEB">
      <w:pPr>
        <w:rPr>
          <w:rFonts w:ascii="仿宋" w:eastAsia="仿宋" w:hAnsi="仿宋"/>
          <w:sz w:val="28"/>
          <w:szCs w:val="28"/>
        </w:rPr>
      </w:pPr>
      <w:r w:rsidRPr="00275FEB">
        <w:rPr>
          <w:rFonts w:ascii="仿宋" w:eastAsia="仿宋" w:hAnsi="仿宋"/>
          <w:sz w:val="28"/>
          <w:szCs w:val="28"/>
        </w:rPr>
        <w:t>6</w:t>
      </w:r>
      <w:r w:rsidRPr="00275FEB">
        <w:rPr>
          <w:rFonts w:ascii="仿宋" w:eastAsia="仿宋" w:hAnsi="仿宋" w:hint="eastAsia"/>
          <w:sz w:val="28"/>
          <w:szCs w:val="28"/>
        </w:rPr>
        <w:t>、辅助拍摄设备：现场灯光、录音、收音及调音设备、航拍、轨道等；</w:t>
      </w:r>
    </w:p>
    <w:p w:rsidR="002133B8" w:rsidRPr="00275FEB" w:rsidRDefault="002133B8" w:rsidP="00275FEB">
      <w:pPr>
        <w:rPr>
          <w:rFonts w:ascii="仿宋" w:eastAsia="仿宋" w:hAnsi="仿宋"/>
          <w:sz w:val="28"/>
          <w:szCs w:val="28"/>
        </w:rPr>
      </w:pPr>
      <w:r w:rsidRPr="00275FEB">
        <w:rPr>
          <w:rFonts w:ascii="仿宋" w:eastAsia="仿宋" w:hAnsi="仿宋"/>
          <w:sz w:val="28"/>
          <w:szCs w:val="28"/>
        </w:rPr>
        <w:t>7</w:t>
      </w:r>
      <w:r w:rsidRPr="00275FEB">
        <w:rPr>
          <w:rFonts w:ascii="仿宋" w:eastAsia="仿宋" w:hAnsi="仿宋" w:hint="eastAsia"/>
          <w:sz w:val="28"/>
          <w:szCs w:val="28"/>
        </w:rPr>
        <w:t>、拍摄时长：</w:t>
      </w:r>
      <w:r w:rsidRPr="00275FEB">
        <w:rPr>
          <w:rFonts w:ascii="仿宋" w:eastAsia="仿宋" w:hAnsi="仿宋"/>
          <w:sz w:val="28"/>
          <w:szCs w:val="28"/>
        </w:rPr>
        <w:t>4-5</w:t>
      </w:r>
      <w:r w:rsidRPr="00275FEB">
        <w:rPr>
          <w:rFonts w:ascii="仿宋" w:eastAsia="仿宋" w:hAnsi="仿宋" w:hint="eastAsia"/>
          <w:sz w:val="28"/>
          <w:szCs w:val="28"/>
        </w:rPr>
        <w:t>分钟；</w:t>
      </w:r>
    </w:p>
    <w:p w:rsidR="002133B8" w:rsidRPr="00275FEB" w:rsidRDefault="002133B8" w:rsidP="00275FEB">
      <w:pPr>
        <w:spacing w:line="360" w:lineRule="auto"/>
        <w:rPr>
          <w:rFonts w:ascii="仿宋" w:eastAsia="仿宋" w:hAnsi="仿宋"/>
          <w:sz w:val="28"/>
          <w:szCs w:val="28"/>
        </w:rPr>
      </w:pPr>
      <w:r w:rsidRPr="00275FEB">
        <w:rPr>
          <w:rFonts w:ascii="仿宋" w:eastAsia="仿宋" w:hAnsi="仿宋"/>
          <w:sz w:val="28"/>
          <w:szCs w:val="28"/>
        </w:rPr>
        <w:t>8</w:t>
      </w:r>
      <w:r w:rsidRPr="00275FEB">
        <w:rPr>
          <w:rFonts w:ascii="仿宋" w:eastAsia="仿宋" w:hAnsi="仿宋" w:hint="eastAsia"/>
          <w:sz w:val="28"/>
          <w:szCs w:val="28"/>
        </w:rPr>
        <w:t>、项目制作语言：中英文字幕，中文配音。</w:t>
      </w:r>
    </w:p>
    <w:p w:rsidR="002133B8" w:rsidRDefault="002133B8" w:rsidP="00275FEB">
      <w:pPr>
        <w:spacing w:line="360" w:lineRule="auto"/>
      </w:pPr>
    </w:p>
    <w:p w:rsidR="002133B8" w:rsidRPr="003C47DE" w:rsidRDefault="002133B8" w:rsidP="00275FEB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3C47DE">
        <w:rPr>
          <w:rFonts w:ascii="仿宋" w:eastAsia="仿宋" w:hAnsi="仿宋" w:hint="eastAsia"/>
          <w:b/>
          <w:sz w:val="28"/>
          <w:szCs w:val="28"/>
        </w:rPr>
        <w:t>第二部分：商务条款及其它要求（实质性要求）</w:t>
      </w:r>
    </w:p>
    <w:p w:rsidR="002133B8" w:rsidRDefault="002133B8" w:rsidP="009F7FAE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服务</w:t>
      </w:r>
      <w:r w:rsidRPr="0070585E">
        <w:rPr>
          <w:rFonts w:ascii="仿宋" w:eastAsia="仿宋" w:hAnsi="仿宋" w:hint="eastAsia"/>
          <w:sz w:val="28"/>
          <w:szCs w:val="28"/>
        </w:rPr>
        <w:t>日期、地点及合同履行期限：</w:t>
      </w:r>
      <w:r w:rsidRPr="0070585E"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/>
          <w:sz w:val="28"/>
          <w:szCs w:val="28"/>
        </w:rPr>
        <w:t xml:space="preserve">1.1 </w:t>
      </w:r>
      <w:r>
        <w:rPr>
          <w:rFonts w:ascii="仿宋" w:eastAsia="仿宋" w:hAnsi="仿宋" w:hint="eastAsia"/>
          <w:sz w:val="28"/>
          <w:szCs w:val="28"/>
        </w:rPr>
        <w:t>服务地点：采购人指定地点。</w:t>
      </w:r>
    </w:p>
    <w:p w:rsidR="002133B8" w:rsidRDefault="002133B8" w:rsidP="009F7FAE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70585E">
        <w:rPr>
          <w:rFonts w:ascii="仿宋" w:eastAsia="仿宋" w:hAnsi="仿宋"/>
          <w:sz w:val="28"/>
          <w:szCs w:val="28"/>
        </w:rPr>
        <w:t xml:space="preserve">1.2 </w:t>
      </w:r>
      <w:r w:rsidRPr="0070585E">
        <w:rPr>
          <w:rFonts w:ascii="仿宋" w:eastAsia="仿宋" w:hAnsi="仿宋" w:hint="eastAsia"/>
          <w:sz w:val="28"/>
          <w:szCs w:val="28"/>
        </w:rPr>
        <w:t>合同履行期限：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7"/>
          <w:attr w:name="Year" w:val="2022"/>
        </w:smartTagPr>
        <w:r>
          <w:rPr>
            <w:rFonts w:ascii="仿宋" w:eastAsia="仿宋" w:hAnsi="仿宋"/>
            <w:sz w:val="28"/>
            <w:szCs w:val="28"/>
          </w:rPr>
          <w:t>2022</w:t>
        </w:r>
        <w:r>
          <w:rPr>
            <w:rFonts w:ascii="仿宋" w:eastAsia="仿宋" w:hAnsi="仿宋" w:hint="eastAsia"/>
            <w:sz w:val="28"/>
            <w:szCs w:val="28"/>
          </w:rPr>
          <w:t>年</w:t>
        </w:r>
        <w:r>
          <w:rPr>
            <w:rFonts w:ascii="仿宋" w:eastAsia="仿宋" w:hAnsi="仿宋"/>
            <w:sz w:val="28"/>
            <w:szCs w:val="28"/>
          </w:rPr>
          <w:t>7</w:t>
        </w:r>
        <w:r>
          <w:rPr>
            <w:rFonts w:ascii="仿宋" w:eastAsia="仿宋" w:hAnsi="仿宋" w:hint="eastAsia"/>
            <w:sz w:val="28"/>
            <w:szCs w:val="28"/>
          </w:rPr>
          <w:t>月</w:t>
        </w:r>
        <w:r>
          <w:rPr>
            <w:rFonts w:ascii="仿宋" w:eastAsia="仿宋" w:hAnsi="仿宋"/>
            <w:sz w:val="28"/>
            <w:szCs w:val="28"/>
          </w:rPr>
          <w:t>20</w:t>
        </w:r>
        <w:r>
          <w:rPr>
            <w:rFonts w:ascii="仿宋" w:eastAsia="仿宋" w:hAnsi="仿宋" w:hint="eastAsia"/>
            <w:sz w:val="28"/>
            <w:szCs w:val="28"/>
          </w:rPr>
          <w:t>日</w:t>
        </w:r>
      </w:smartTag>
      <w:r>
        <w:rPr>
          <w:rFonts w:ascii="仿宋" w:eastAsia="仿宋" w:hAnsi="仿宋" w:hint="eastAsia"/>
          <w:sz w:val="28"/>
          <w:szCs w:val="28"/>
        </w:rPr>
        <w:t>前完成交付。</w:t>
      </w:r>
    </w:p>
    <w:p w:rsidR="002133B8" w:rsidRPr="0070585E" w:rsidRDefault="002133B8" w:rsidP="009F7FAE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1.3 </w:t>
      </w:r>
      <w:r>
        <w:rPr>
          <w:rFonts w:ascii="仿宋" w:eastAsia="仿宋" w:hAnsi="仿宋" w:hint="eastAsia"/>
          <w:sz w:val="28"/>
          <w:szCs w:val="28"/>
        </w:rPr>
        <w:t>服务人员：供应商应提供不少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人的策划、实施团队进行服务。</w:t>
      </w:r>
    </w:p>
    <w:p w:rsidR="002133B8" w:rsidRDefault="002133B8" w:rsidP="009272A7">
      <w:pPr>
        <w:autoSpaceDE w:val="0"/>
        <w:autoSpaceDN w:val="0"/>
        <w:adjustRightInd w:val="0"/>
        <w:spacing w:line="360" w:lineRule="auto"/>
        <w:ind w:left="31680" w:hangingChars="50" w:firstLine="316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Pr="0070585E">
        <w:rPr>
          <w:rFonts w:ascii="仿宋" w:eastAsia="仿宋" w:hAnsi="仿宋" w:hint="eastAsia"/>
          <w:sz w:val="28"/>
          <w:szCs w:val="28"/>
        </w:rPr>
        <w:t>付款方式：采购人收到成交供应商提供相应正式发票及相关资料后</w:t>
      </w:r>
      <w:r>
        <w:rPr>
          <w:rFonts w:ascii="仿宋" w:eastAsia="仿宋" w:hAnsi="仿宋"/>
          <w:sz w:val="28"/>
          <w:szCs w:val="28"/>
        </w:rPr>
        <w:t>30</w:t>
      </w:r>
      <w:r w:rsidRPr="0070585E">
        <w:rPr>
          <w:rFonts w:ascii="仿宋" w:eastAsia="仿宋" w:hAnsi="仿宋" w:hint="eastAsia"/>
          <w:sz w:val="28"/>
          <w:szCs w:val="28"/>
        </w:rPr>
        <w:t>个工作日内进行支付</w:t>
      </w:r>
      <w:r>
        <w:rPr>
          <w:rFonts w:ascii="仿宋" w:eastAsia="仿宋" w:hAnsi="仿宋" w:hint="eastAsia"/>
          <w:sz w:val="28"/>
          <w:szCs w:val="28"/>
        </w:rPr>
        <w:t>合同金额的</w:t>
      </w:r>
      <w:r>
        <w:rPr>
          <w:rFonts w:ascii="仿宋" w:eastAsia="仿宋" w:hAnsi="仿宋"/>
          <w:sz w:val="28"/>
          <w:szCs w:val="28"/>
        </w:rPr>
        <w:t>90%</w:t>
      </w:r>
      <w:r>
        <w:rPr>
          <w:rFonts w:ascii="仿宋" w:eastAsia="仿宋" w:hAnsi="仿宋" w:hint="eastAsia"/>
          <w:sz w:val="28"/>
          <w:szCs w:val="28"/>
        </w:rPr>
        <w:t>，服务完成后，经考核合格支付剩余金额</w:t>
      </w:r>
      <w:r>
        <w:rPr>
          <w:rFonts w:ascii="仿宋" w:eastAsia="仿宋" w:hAnsi="仿宋"/>
          <w:sz w:val="28"/>
          <w:szCs w:val="28"/>
        </w:rPr>
        <w:t>10%</w:t>
      </w:r>
      <w:r w:rsidRPr="0070585E">
        <w:rPr>
          <w:rFonts w:ascii="仿宋" w:eastAsia="仿宋" w:hAnsi="仿宋" w:hint="eastAsia"/>
          <w:sz w:val="28"/>
          <w:szCs w:val="28"/>
        </w:rPr>
        <w:t>。</w:t>
      </w:r>
    </w:p>
    <w:p w:rsidR="002133B8" w:rsidRPr="000C23B3" w:rsidRDefault="002133B8" w:rsidP="000B4323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十、成交原则：综合评分法，经综合评分第一的为中标</w:t>
      </w:r>
      <w:r w:rsidRPr="000C23B3">
        <w:rPr>
          <w:rFonts w:ascii="仿宋" w:eastAsia="仿宋" w:hAnsi="仿宋" w:hint="eastAsia"/>
          <w:b/>
          <w:sz w:val="28"/>
          <w:szCs w:val="28"/>
        </w:rPr>
        <w:t>供应商。</w:t>
      </w:r>
    </w:p>
    <w:p w:rsidR="002133B8" w:rsidRDefault="002133B8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评分细则如下：</w:t>
      </w:r>
    </w:p>
    <w:tbl>
      <w:tblPr>
        <w:tblW w:w="8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4"/>
        <w:gridCol w:w="1039"/>
        <w:gridCol w:w="705"/>
        <w:gridCol w:w="5100"/>
        <w:gridCol w:w="968"/>
      </w:tblGrid>
      <w:tr w:rsidR="002133B8" w:rsidTr="00853E23">
        <w:trPr>
          <w:trHeight w:val="402"/>
          <w:jc w:val="center"/>
        </w:trPr>
        <w:tc>
          <w:tcPr>
            <w:tcW w:w="504" w:type="dxa"/>
            <w:vAlign w:val="center"/>
          </w:tcPr>
          <w:p w:rsidR="002133B8" w:rsidRDefault="002133B8" w:rsidP="00853E23">
            <w:pPr>
              <w:adjustRightInd w:val="0"/>
              <w:snapToGrid w:val="0"/>
              <w:jc w:val="center"/>
              <w:rPr>
                <w:rFonts w:hAnsi="宋体" w:cs="宋体"/>
                <w:b/>
                <w:bCs/>
                <w:sz w:val="24"/>
              </w:rPr>
            </w:pPr>
            <w:r>
              <w:rPr>
                <w:rFonts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040" w:type="dxa"/>
            <w:vAlign w:val="center"/>
          </w:tcPr>
          <w:p w:rsidR="002133B8" w:rsidRDefault="002133B8" w:rsidP="00853E23">
            <w:pPr>
              <w:adjustRightInd w:val="0"/>
              <w:snapToGrid w:val="0"/>
              <w:jc w:val="center"/>
              <w:rPr>
                <w:rFonts w:hAnsi="宋体" w:cs="宋体"/>
                <w:b/>
                <w:bCs/>
                <w:sz w:val="24"/>
              </w:rPr>
            </w:pPr>
            <w:r>
              <w:rPr>
                <w:rFonts w:hAnsi="宋体" w:cs="宋体" w:hint="eastAsia"/>
                <w:b/>
                <w:bCs/>
                <w:sz w:val="24"/>
              </w:rPr>
              <w:t>评分因素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3B8" w:rsidRDefault="002133B8" w:rsidP="00853E23">
            <w:pPr>
              <w:adjustRightInd w:val="0"/>
              <w:snapToGrid w:val="0"/>
              <w:jc w:val="center"/>
              <w:rPr>
                <w:rFonts w:hAnsi="宋体" w:cs="宋体"/>
                <w:b/>
                <w:bCs/>
                <w:sz w:val="24"/>
              </w:rPr>
            </w:pPr>
            <w:r>
              <w:rPr>
                <w:rFonts w:hAnsi="宋体" w:cs="宋体" w:hint="eastAsia"/>
                <w:b/>
                <w:bCs/>
                <w:sz w:val="24"/>
              </w:rPr>
              <w:t>权值</w:t>
            </w:r>
          </w:p>
        </w:tc>
        <w:tc>
          <w:tcPr>
            <w:tcW w:w="5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3B8" w:rsidRDefault="002133B8" w:rsidP="00853E23">
            <w:pPr>
              <w:adjustRightInd w:val="0"/>
              <w:snapToGrid w:val="0"/>
              <w:jc w:val="center"/>
              <w:rPr>
                <w:rFonts w:hAnsi="宋体" w:cs="宋体"/>
                <w:b/>
                <w:bCs/>
                <w:sz w:val="24"/>
              </w:rPr>
            </w:pPr>
            <w:r>
              <w:rPr>
                <w:rFonts w:hAnsi="宋体" w:cs="宋体" w:hint="eastAsia"/>
                <w:b/>
                <w:bCs/>
                <w:sz w:val="24"/>
              </w:rPr>
              <w:t>评分标准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3B8" w:rsidRDefault="002133B8" w:rsidP="00853E23">
            <w:pPr>
              <w:adjustRightInd w:val="0"/>
              <w:snapToGrid w:val="0"/>
              <w:jc w:val="center"/>
              <w:rPr>
                <w:rFonts w:hAnsi="宋体" w:cs="宋体"/>
                <w:b/>
                <w:bCs/>
                <w:sz w:val="24"/>
              </w:rPr>
            </w:pPr>
            <w:r>
              <w:rPr>
                <w:rFonts w:hAnsi="宋体" w:cs="宋体" w:hint="eastAsia"/>
                <w:b/>
                <w:bCs/>
                <w:sz w:val="24"/>
              </w:rPr>
              <w:t>说明</w:t>
            </w:r>
          </w:p>
        </w:tc>
      </w:tr>
      <w:tr w:rsidR="002133B8" w:rsidTr="00853E23">
        <w:trPr>
          <w:trHeight w:val="577"/>
          <w:jc w:val="center"/>
        </w:trPr>
        <w:tc>
          <w:tcPr>
            <w:tcW w:w="504" w:type="dxa"/>
            <w:vAlign w:val="center"/>
          </w:tcPr>
          <w:p w:rsidR="002133B8" w:rsidRDefault="002133B8" w:rsidP="00853E23">
            <w:pPr>
              <w:adjustRightInd w:val="0"/>
              <w:snapToGrid w:val="0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/>
                <w:sz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2133B8" w:rsidRDefault="002133B8" w:rsidP="00853E23">
            <w:pPr>
              <w:adjustRightInd w:val="0"/>
              <w:snapToGrid w:val="0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报价</w:t>
            </w:r>
          </w:p>
          <w:p w:rsidR="002133B8" w:rsidRDefault="002133B8" w:rsidP="00853E23">
            <w:pPr>
              <w:adjustRightInd w:val="0"/>
              <w:snapToGrid w:val="0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（</w:t>
            </w:r>
            <w:r>
              <w:rPr>
                <w:rFonts w:hAnsi="宋体" w:cs="宋体"/>
                <w:sz w:val="24"/>
              </w:rPr>
              <w:t>10</w:t>
            </w:r>
            <w:r>
              <w:rPr>
                <w:rFonts w:hAnsi="宋体" w:cs="宋体" w:hint="eastAsia"/>
                <w:sz w:val="24"/>
              </w:rPr>
              <w:t>分）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3B8" w:rsidRDefault="002133B8" w:rsidP="00853E23">
            <w:pPr>
              <w:adjustRightInd w:val="0"/>
              <w:snapToGrid w:val="0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/>
                <w:sz w:val="24"/>
              </w:rPr>
              <w:t>10%</w:t>
            </w:r>
          </w:p>
        </w:tc>
        <w:tc>
          <w:tcPr>
            <w:tcW w:w="5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3B8" w:rsidRDefault="002133B8" w:rsidP="00853E23">
            <w:pPr>
              <w:adjustRightInd w:val="0"/>
              <w:snapToGrid w:val="0"/>
              <w:jc w:val="left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满足采购文件要求且最后报价最低的供应商的报价为基准价，得满分；其他供应商的报价得分按“报价得分</w:t>
            </w:r>
            <w:r>
              <w:rPr>
                <w:rFonts w:hAnsi="宋体" w:cs="宋体"/>
                <w:sz w:val="24"/>
              </w:rPr>
              <w:t>=</w:t>
            </w:r>
            <w:r>
              <w:rPr>
                <w:rFonts w:hAnsi="宋体" w:cs="宋体" w:hint="eastAsia"/>
                <w:sz w:val="24"/>
              </w:rPr>
              <w:t>（基准价</w:t>
            </w:r>
            <w:r>
              <w:rPr>
                <w:rFonts w:hAnsi="宋体" w:cs="宋体"/>
                <w:sz w:val="24"/>
              </w:rPr>
              <w:t>/</w:t>
            </w:r>
            <w:r>
              <w:rPr>
                <w:rFonts w:hAnsi="宋体" w:cs="宋体" w:hint="eastAsia"/>
                <w:sz w:val="24"/>
              </w:rPr>
              <w:t>供应商报价）×</w:t>
            </w:r>
            <w:r>
              <w:rPr>
                <w:rFonts w:hAnsi="宋体" w:cs="宋体"/>
                <w:sz w:val="24"/>
              </w:rPr>
              <w:t>10</w:t>
            </w:r>
            <w:r>
              <w:rPr>
                <w:rFonts w:hAnsi="宋体" w:cs="宋体" w:hint="eastAsia"/>
                <w:sz w:val="24"/>
              </w:rPr>
              <w:t>”计算。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3B8" w:rsidRDefault="002133B8" w:rsidP="00853E23">
            <w:pPr>
              <w:adjustRightInd w:val="0"/>
              <w:snapToGrid w:val="0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共同评审</w:t>
            </w:r>
          </w:p>
        </w:tc>
      </w:tr>
      <w:tr w:rsidR="002133B8" w:rsidTr="00853E23">
        <w:trPr>
          <w:trHeight w:val="925"/>
          <w:jc w:val="center"/>
        </w:trPr>
        <w:tc>
          <w:tcPr>
            <w:tcW w:w="504" w:type="dxa"/>
            <w:vAlign w:val="center"/>
          </w:tcPr>
          <w:p w:rsidR="002133B8" w:rsidRDefault="002133B8" w:rsidP="00853E23">
            <w:pPr>
              <w:adjustRightInd w:val="0"/>
              <w:snapToGrid w:val="0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/>
                <w:sz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2133B8" w:rsidRDefault="002133B8" w:rsidP="00853E23">
            <w:pPr>
              <w:adjustRightInd w:val="0"/>
              <w:snapToGrid w:val="0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服务要求</w:t>
            </w:r>
            <w:r>
              <w:rPr>
                <w:rFonts w:hAnsi="宋体" w:cs="宋体"/>
                <w:sz w:val="24"/>
              </w:rPr>
              <w:t>(40</w:t>
            </w:r>
            <w:r>
              <w:rPr>
                <w:rFonts w:hAnsi="宋体" w:cs="宋体" w:hint="eastAsia"/>
                <w:sz w:val="24"/>
              </w:rPr>
              <w:t>分</w:t>
            </w:r>
            <w:r>
              <w:rPr>
                <w:rFonts w:hAnsi="宋体" w:cs="宋体"/>
                <w:sz w:val="24"/>
              </w:rPr>
              <w:t>)</w:t>
            </w:r>
          </w:p>
        </w:tc>
        <w:tc>
          <w:tcPr>
            <w:tcW w:w="7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3B8" w:rsidRDefault="002133B8" w:rsidP="00853E23">
            <w:pPr>
              <w:adjustRightInd w:val="0"/>
              <w:snapToGrid w:val="0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/>
                <w:sz w:val="24"/>
              </w:rPr>
              <w:t>40%</w:t>
            </w:r>
          </w:p>
        </w:tc>
        <w:tc>
          <w:tcPr>
            <w:tcW w:w="5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3B8" w:rsidRDefault="002133B8" w:rsidP="00853E23">
            <w:pPr>
              <w:adjustRightInd w:val="0"/>
              <w:snapToGrid w:val="0"/>
              <w:jc w:val="left"/>
              <w:rPr>
                <w:rFonts w:hAnsi="宋体" w:cs="宋体"/>
                <w:sz w:val="24"/>
              </w:rPr>
            </w:pPr>
            <w:r w:rsidRPr="00774448">
              <w:rPr>
                <w:rFonts w:hAnsi="宋体" w:cs="宋体" w:hint="eastAsia"/>
                <w:sz w:val="24"/>
              </w:rPr>
              <w:t>按照采购文件要求，服务要求（共</w:t>
            </w:r>
            <w:r>
              <w:rPr>
                <w:rFonts w:hAnsi="宋体" w:cs="宋体"/>
                <w:sz w:val="24"/>
              </w:rPr>
              <w:t>8</w:t>
            </w:r>
            <w:r w:rsidRPr="00774448">
              <w:rPr>
                <w:rFonts w:hAnsi="宋体" w:cs="宋体" w:hint="eastAsia"/>
                <w:sz w:val="24"/>
              </w:rPr>
              <w:t>项），每有一项负偏离的扣</w:t>
            </w:r>
            <w:r>
              <w:rPr>
                <w:rFonts w:hAnsi="宋体" w:cs="宋体"/>
                <w:sz w:val="24"/>
              </w:rPr>
              <w:t>5</w:t>
            </w:r>
            <w:r w:rsidRPr="00774448">
              <w:rPr>
                <w:rFonts w:hAnsi="宋体" w:cs="宋体" w:hint="eastAsia"/>
                <w:sz w:val="24"/>
              </w:rPr>
              <w:t>分，扣完为止。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3B8" w:rsidRDefault="002133B8" w:rsidP="00853E23">
            <w:pPr>
              <w:adjustRightInd w:val="0"/>
              <w:snapToGrid w:val="0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共同评审</w:t>
            </w:r>
          </w:p>
        </w:tc>
      </w:tr>
      <w:tr w:rsidR="002133B8" w:rsidTr="00853E23">
        <w:trPr>
          <w:trHeight w:val="3653"/>
          <w:jc w:val="center"/>
        </w:trPr>
        <w:tc>
          <w:tcPr>
            <w:tcW w:w="504" w:type="dxa"/>
            <w:vAlign w:val="center"/>
          </w:tcPr>
          <w:p w:rsidR="002133B8" w:rsidRDefault="002133B8" w:rsidP="00853E23">
            <w:pPr>
              <w:adjustRightInd w:val="0"/>
              <w:snapToGrid w:val="0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/>
                <w:sz w:val="24"/>
              </w:rPr>
              <w:t>3</w:t>
            </w:r>
          </w:p>
        </w:tc>
        <w:tc>
          <w:tcPr>
            <w:tcW w:w="1040" w:type="dxa"/>
            <w:vAlign w:val="center"/>
          </w:tcPr>
          <w:p w:rsidR="002133B8" w:rsidRDefault="002133B8" w:rsidP="00853E23">
            <w:pPr>
              <w:adjustRightInd w:val="0"/>
              <w:snapToGrid w:val="0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服务方案</w:t>
            </w:r>
          </w:p>
          <w:p w:rsidR="002133B8" w:rsidRDefault="002133B8" w:rsidP="00853E23">
            <w:pPr>
              <w:adjustRightInd w:val="0"/>
              <w:snapToGrid w:val="0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（</w:t>
            </w:r>
            <w:r>
              <w:rPr>
                <w:rFonts w:hAnsi="宋体" w:cs="宋体"/>
                <w:sz w:val="24"/>
              </w:rPr>
              <w:t>45</w:t>
            </w:r>
            <w:r>
              <w:rPr>
                <w:rFonts w:hAnsi="宋体" w:cs="宋体" w:hint="eastAsia"/>
                <w:sz w:val="24"/>
              </w:rPr>
              <w:t>分）</w:t>
            </w:r>
          </w:p>
        </w:tc>
        <w:tc>
          <w:tcPr>
            <w:tcW w:w="706" w:type="dxa"/>
            <w:vAlign w:val="center"/>
          </w:tcPr>
          <w:p w:rsidR="002133B8" w:rsidRDefault="002133B8" w:rsidP="00853E23">
            <w:pPr>
              <w:adjustRightInd w:val="0"/>
              <w:snapToGrid w:val="0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/>
                <w:sz w:val="24"/>
              </w:rPr>
              <w:t>45%</w:t>
            </w:r>
          </w:p>
        </w:tc>
        <w:tc>
          <w:tcPr>
            <w:tcW w:w="5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3B8" w:rsidRPr="00774448" w:rsidRDefault="002133B8" w:rsidP="00853E23">
            <w:pPr>
              <w:adjustRightInd w:val="0"/>
              <w:snapToGrid w:val="0"/>
              <w:rPr>
                <w:rFonts w:hAnsi="宋体" w:cs="宋体"/>
                <w:sz w:val="24"/>
              </w:rPr>
            </w:pPr>
            <w:r>
              <w:rPr>
                <w:rFonts w:hAnsi="宋体" w:cs="宋体"/>
                <w:sz w:val="24"/>
              </w:rPr>
              <w:t>1</w:t>
            </w:r>
            <w:r>
              <w:rPr>
                <w:rFonts w:hAnsi="宋体" w:cs="宋体" w:hint="eastAsia"/>
                <w:sz w:val="24"/>
              </w:rPr>
              <w:t>、供应商针对本项目所提供的服务方案和服务保障措施进行综合评分，包括：①拍摄方案及理念阐述；②素材储备；③旁白创意策划；④人员、岗位配备；</w:t>
            </w:r>
            <w:r>
              <w:rPr>
                <w:rFonts w:ascii="仿宋" w:eastAsia="仿宋" w:hAnsi="仿宋" w:cs="仿宋" w:hint="eastAsia"/>
                <w:sz w:val="24"/>
              </w:rPr>
              <w:t>⑤</w:t>
            </w:r>
            <w:r>
              <w:rPr>
                <w:rFonts w:hAnsi="宋体" w:cs="宋体" w:hint="eastAsia"/>
                <w:sz w:val="24"/>
              </w:rPr>
              <w:t>应急预案；⑥各环节时间节点安排、⑦进度控制措施、⑧质量成果保障措施、⑨视频修改服务保障计划（至少包含数据更新和旁白调整）以上</w:t>
            </w:r>
            <w:r>
              <w:rPr>
                <w:rFonts w:hAnsi="宋体" w:cs="宋体"/>
                <w:sz w:val="24"/>
              </w:rPr>
              <w:t>9</w:t>
            </w:r>
            <w:r>
              <w:rPr>
                <w:rFonts w:hAnsi="宋体" w:cs="宋体" w:hint="eastAsia"/>
                <w:sz w:val="24"/>
              </w:rPr>
              <w:t>项内容完整，阐述全面且符合本项目需求的得</w:t>
            </w:r>
            <w:r>
              <w:rPr>
                <w:rFonts w:hAnsi="宋体" w:cs="宋体"/>
                <w:sz w:val="24"/>
              </w:rPr>
              <w:t>45</w:t>
            </w:r>
            <w:r>
              <w:rPr>
                <w:rFonts w:hAnsi="宋体" w:cs="宋体" w:hint="eastAsia"/>
                <w:sz w:val="24"/>
              </w:rPr>
              <w:t>分。其中，每有一项内容缺失或与项目无关或存在缺陷的扣</w:t>
            </w:r>
            <w:r>
              <w:rPr>
                <w:rFonts w:hAnsi="宋体" w:cs="宋体"/>
                <w:sz w:val="24"/>
              </w:rPr>
              <w:t>5</w:t>
            </w:r>
            <w:r>
              <w:rPr>
                <w:rFonts w:hAnsi="宋体" w:cs="宋体" w:hint="eastAsia"/>
                <w:sz w:val="24"/>
              </w:rPr>
              <w:t>分。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3B8" w:rsidRDefault="002133B8" w:rsidP="00853E23">
            <w:pPr>
              <w:adjustRightInd w:val="0"/>
              <w:snapToGrid w:val="0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共同评审</w:t>
            </w:r>
          </w:p>
        </w:tc>
      </w:tr>
      <w:tr w:rsidR="002133B8" w:rsidTr="00853E23">
        <w:trPr>
          <w:trHeight w:val="404"/>
          <w:jc w:val="center"/>
        </w:trPr>
        <w:tc>
          <w:tcPr>
            <w:tcW w:w="504" w:type="dxa"/>
            <w:vAlign w:val="center"/>
          </w:tcPr>
          <w:p w:rsidR="002133B8" w:rsidRDefault="002133B8" w:rsidP="00853E23">
            <w:pPr>
              <w:adjustRightInd w:val="0"/>
              <w:snapToGrid w:val="0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/>
                <w:sz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2133B8" w:rsidRDefault="002133B8" w:rsidP="00853E23">
            <w:pPr>
              <w:adjustRightInd w:val="0"/>
              <w:snapToGrid w:val="0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业绩</w:t>
            </w:r>
          </w:p>
          <w:p w:rsidR="002133B8" w:rsidRDefault="002133B8" w:rsidP="00853E23">
            <w:pPr>
              <w:adjustRightInd w:val="0"/>
              <w:snapToGrid w:val="0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（</w:t>
            </w:r>
            <w:r>
              <w:rPr>
                <w:rFonts w:hAnsi="宋体" w:cs="宋体"/>
                <w:sz w:val="24"/>
              </w:rPr>
              <w:t>5</w:t>
            </w:r>
            <w:r>
              <w:rPr>
                <w:rFonts w:hAnsi="宋体" w:cs="宋体" w:hint="eastAsia"/>
                <w:sz w:val="24"/>
              </w:rPr>
              <w:t>分）</w:t>
            </w:r>
          </w:p>
        </w:tc>
        <w:tc>
          <w:tcPr>
            <w:tcW w:w="706" w:type="dxa"/>
            <w:vAlign w:val="center"/>
          </w:tcPr>
          <w:p w:rsidR="002133B8" w:rsidRDefault="002133B8" w:rsidP="00853E23">
            <w:pPr>
              <w:adjustRightInd w:val="0"/>
              <w:snapToGrid w:val="0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/>
                <w:sz w:val="24"/>
              </w:rPr>
              <w:t>5%</w:t>
            </w:r>
          </w:p>
        </w:tc>
        <w:tc>
          <w:tcPr>
            <w:tcW w:w="51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3B8" w:rsidRDefault="002133B8" w:rsidP="00853E23">
            <w:pPr>
              <w:adjustRightInd w:val="0"/>
              <w:snapToGrid w:val="0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自</w:t>
            </w:r>
            <w:r>
              <w:rPr>
                <w:rFonts w:hAnsi="宋体" w:cs="宋体"/>
                <w:sz w:val="24"/>
              </w:rPr>
              <w:t xml:space="preserve"> 2019 </w:t>
            </w:r>
            <w:r>
              <w:rPr>
                <w:rFonts w:hAnsi="宋体" w:cs="宋体" w:hint="eastAsia"/>
                <w:sz w:val="24"/>
              </w:rPr>
              <w:t>年</w:t>
            </w:r>
            <w:r>
              <w:rPr>
                <w:rFonts w:hAnsi="宋体" w:cs="宋体"/>
                <w:sz w:val="24"/>
              </w:rPr>
              <w:t xml:space="preserve"> 1 </w:t>
            </w:r>
            <w:r>
              <w:rPr>
                <w:rFonts w:hAnsi="宋体" w:cs="宋体" w:hint="eastAsia"/>
                <w:sz w:val="24"/>
              </w:rPr>
              <w:t>月</w:t>
            </w:r>
            <w:r>
              <w:rPr>
                <w:rFonts w:hAnsi="宋体" w:cs="宋体"/>
                <w:sz w:val="24"/>
              </w:rPr>
              <w:t xml:space="preserve"> 1 </w:t>
            </w:r>
            <w:r>
              <w:rPr>
                <w:rFonts w:hAnsi="宋体" w:cs="宋体" w:hint="eastAsia"/>
                <w:sz w:val="24"/>
              </w:rPr>
              <w:t>日（含）以来，有类似项目成功案例的，每有</w:t>
            </w:r>
            <w:r>
              <w:rPr>
                <w:rFonts w:hAnsi="宋体" w:cs="宋体"/>
                <w:sz w:val="24"/>
              </w:rPr>
              <w:t>1</w:t>
            </w:r>
            <w:r>
              <w:rPr>
                <w:rFonts w:hAnsi="宋体" w:cs="宋体" w:hint="eastAsia"/>
                <w:sz w:val="24"/>
              </w:rPr>
              <w:t>个得</w:t>
            </w:r>
            <w:r>
              <w:rPr>
                <w:rFonts w:hAnsi="宋体" w:cs="宋体"/>
                <w:sz w:val="24"/>
              </w:rPr>
              <w:t xml:space="preserve"> 2.5</w:t>
            </w:r>
            <w:r>
              <w:rPr>
                <w:rFonts w:hAnsi="宋体" w:cs="宋体" w:hint="eastAsia"/>
                <w:sz w:val="24"/>
              </w:rPr>
              <w:t>分，本项最多得</w:t>
            </w:r>
            <w:r>
              <w:rPr>
                <w:rFonts w:hAnsi="宋体" w:cs="宋体"/>
                <w:sz w:val="24"/>
              </w:rPr>
              <w:t>5</w:t>
            </w:r>
            <w:r>
              <w:rPr>
                <w:rFonts w:hAnsi="宋体" w:cs="宋体" w:hint="eastAsia"/>
                <w:sz w:val="24"/>
              </w:rPr>
              <w:t>分；未提供不得分。</w:t>
            </w:r>
            <w:r>
              <w:rPr>
                <w:rFonts w:hAnsi="宋体" w:cs="宋体"/>
                <w:sz w:val="24"/>
              </w:rPr>
              <w:t xml:space="preserve"> </w:t>
            </w:r>
          </w:p>
          <w:p w:rsidR="002133B8" w:rsidRDefault="002133B8" w:rsidP="00853E23">
            <w:pPr>
              <w:adjustRightInd w:val="0"/>
              <w:snapToGrid w:val="0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。注：提供提供中标</w:t>
            </w:r>
            <w:r>
              <w:rPr>
                <w:rFonts w:hAnsi="宋体" w:cs="宋体"/>
                <w:sz w:val="24"/>
              </w:rPr>
              <w:t>/</w:t>
            </w:r>
            <w:r>
              <w:rPr>
                <w:rFonts w:hAnsi="宋体" w:cs="宋体" w:hint="eastAsia"/>
                <w:sz w:val="24"/>
              </w:rPr>
              <w:t>成交通知书复印件或合同</w:t>
            </w:r>
            <w:r>
              <w:rPr>
                <w:rFonts w:hAnsi="宋体" w:cs="宋体"/>
                <w:sz w:val="24"/>
              </w:rPr>
              <w:t>/</w:t>
            </w:r>
            <w:r>
              <w:rPr>
                <w:rFonts w:hAnsi="宋体" w:cs="宋体" w:hint="eastAsia"/>
                <w:sz w:val="24"/>
              </w:rPr>
              <w:t>协议复印件，加盖供应商公章（鲜章）。</w:t>
            </w:r>
          </w:p>
        </w:tc>
        <w:tc>
          <w:tcPr>
            <w:tcW w:w="9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33B8" w:rsidRDefault="002133B8" w:rsidP="00853E23">
            <w:pPr>
              <w:adjustRightInd w:val="0"/>
              <w:snapToGrid w:val="0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共同评审</w:t>
            </w:r>
          </w:p>
        </w:tc>
      </w:tr>
    </w:tbl>
    <w:p w:rsidR="002133B8" w:rsidRDefault="002133B8">
      <w:pPr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十一、本项目采取网络报名的方式：</w:t>
      </w:r>
      <w:r>
        <w:rPr>
          <w:rFonts w:ascii="仿宋" w:eastAsia="仿宋" w:hAnsi="仿宋" w:hint="eastAsia"/>
          <w:bCs/>
          <w:sz w:val="28"/>
          <w:szCs w:val="28"/>
        </w:rPr>
        <w:t>报名邮箱地址：</w:t>
      </w:r>
      <w:r>
        <w:rPr>
          <w:rFonts w:ascii="仿宋" w:eastAsia="仿宋" w:hAnsi="仿宋"/>
          <w:bCs/>
          <w:sz w:val="28"/>
          <w:szCs w:val="28"/>
        </w:rPr>
        <w:t>1531036850@qq.com,</w:t>
      </w:r>
      <w:r>
        <w:rPr>
          <w:rFonts w:ascii="仿宋" w:eastAsia="仿宋" w:hAnsi="仿宋" w:hint="eastAsia"/>
          <w:bCs/>
          <w:sz w:val="28"/>
          <w:szCs w:val="28"/>
        </w:rPr>
        <w:t>报名材料如下：</w:t>
      </w:r>
    </w:p>
    <w:p w:rsidR="002133B8" w:rsidRDefault="002133B8" w:rsidP="009272A7">
      <w:pPr>
        <w:numPr>
          <w:ilvl w:val="0"/>
          <w:numId w:val="8"/>
        </w:numPr>
        <w:tabs>
          <w:tab w:val="left" w:pos="312"/>
        </w:tabs>
        <w:spacing w:line="360" w:lineRule="auto"/>
        <w:ind w:firstLineChars="200" w:firstLine="316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供应商为法人或者其他组织的，需提供单位介绍信（</w:t>
      </w:r>
      <w:r>
        <w:rPr>
          <w:rFonts w:ascii="仿宋" w:eastAsia="仿宋" w:hAnsi="仿宋" w:cs="宋体" w:hint="eastAsia"/>
          <w:sz w:val="28"/>
          <w:szCs w:val="28"/>
        </w:rPr>
        <w:t>需注明项目名称、项目编号、介绍信有效期</w:t>
      </w:r>
      <w:r>
        <w:rPr>
          <w:rFonts w:ascii="仿宋" w:eastAsia="仿宋" w:hAnsi="仿宋" w:hint="eastAsia"/>
          <w:sz w:val="28"/>
          <w:szCs w:val="28"/>
        </w:rPr>
        <w:t>）、被介绍人代表身份证（验原件，留加盖公司公章的复印件）；</w:t>
      </w:r>
    </w:p>
    <w:p w:rsidR="002133B8" w:rsidRDefault="002133B8" w:rsidP="009272A7">
      <w:pPr>
        <w:numPr>
          <w:ilvl w:val="0"/>
          <w:numId w:val="8"/>
        </w:numPr>
        <w:tabs>
          <w:tab w:val="left" w:pos="312"/>
        </w:tabs>
        <w:spacing w:line="360" w:lineRule="auto"/>
        <w:ind w:firstLineChars="200" w:firstLine="316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供应商为自然人的，需提供本人身份证明（本人签字的复印件）。</w:t>
      </w:r>
    </w:p>
    <w:p w:rsidR="002133B8" w:rsidRPr="000B4323" w:rsidRDefault="002133B8" w:rsidP="00B308FD">
      <w:pPr>
        <w:pStyle w:val="BodyTextFirstIndent2"/>
        <w:ind w:leftChars="0" w:left="0" w:firstLineChars="245" w:firstLine="31680"/>
        <w:rPr>
          <w:rFonts w:ascii="仿宋" w:eastAsia="仿宋" w:hAnsi="仿宋" w:cs="宋体"/>
          <w:kern w:val="2"/>
          <w:sz w:val="28"/>
          <w:szCs w:val="28"/>
        </w:rPr>
      </w:pPr>
      <w:r w:rsidRPr="000B4323">
        <w:rPr>
          <w:rFonts w:ascii="仿宋" w:eastAsia="仿宋" w:hAnsi="仿宋" w:cs="宋体" w:hint="eastAsia"/>
          <w:kern w:val="2"/>
          <w:sz w:val="28"/>
          <w:szCs w:val="28"/>
        </w:rPr>
        <w:t>报名时间：</w:t>
      </w:r>
      <w:r w:rsidRPr="000B4323">
        <w:rPr>
          <w:rFonts w:ascii="仿宋" w:eastAsia="仿宋" w:hAnsi="仿宋" w:cs="宋体"/>
          <w:kern w:val="2"/>
          <w:sz w:val="28"/>
          <w:szCs w:val="28"/>
        </w:rPr>
        <w:t>2022</w:t>
      </w:r>
      <w:r w:rsidRPr="000B4323">
        <w:rPr>
          <w:rFonts w:ascii="仿宋" w:eastAsia="仿宋" w:hAnsi="仿宋" w:cs="宋体" w:hint="eastAsia"/>
          <w:kern w:val="2"/>
          <w:sz w:val="28"/>
          <w:szCs w:val="28"/>
        </w:rPr>
        <w:t>年</w:t>
      </w:r>
      <w:r>
        <w:rPr>
          <w:rFonts w:ascii="仿宋" w:eastAsia="仿宋" w:hAnsi="仿宋" w:cs="宋体"/>
          <w:kern w:val="2"/>
          <w:sz w:val="28"/>
          <w:szCs w:val="28"/>
        </w:rPr>
        <w:t>7</w:t>
      </w:r>
      <w:r w:rsidRPr="000B4323">
        <w:rPr>
          <w:rFonts w:ascii="仿宋" w:eastAsia="仿宋" w:hAnsi="仿宋" w:cs="宋体" w:hint="eastAsia"/>
          <w:kern w:val="2"/>
          <w:sz w:val="28"/>
          <w:szCs w:val="28"/>
        </w:rPr>
        <w:t>月</w:t>
      </w:r>
      <w:r>
        <w:rPr>
          <w:rFonts w:ascii="仿宋" w:eastAsia="仿宋" w:hAnsi="仿宋" w:cs="宋体"/>
          <w:kern w:val="2"/>
          <w:sz w:val="28"/>
          <w:szCs w:val="28"/>
        </w:rPr>
        <w:t>5</w:t>
      </w:r>
      <w:r w:rsidRPr="000B4323">
        <w:rPr>
          <w:rFonts w:ascii="仿宋" w:eastAsia="仿宋" w:hAnsi="仿宋" w:cs="宋体" w:hint="eastAsia"/>
          <w:kern w:val="2"/>
          <w:sz w:val="28"/>
          <w:szCs w:val="28"/>
        </w:rPr>
        <w:t>日</w:t>
      </w:r>
      <w:r w:rsidRPr="000B4323">
        <w:rPr>
          <w:rFonts w:ascii="仿宋" w:eastAsia="仿宋" w:hAnsi="仿宋" w:cs="宋体"/>
          <w:kern w:val="2"/>
          <w:sz w:val="28"/>
          <w:szCs w:val="28"/>
        </w:rPr>
        <w:t>-2021</w:t>
      </w:r>
      <w:r w:rsidRPr="000B4323">
        <w:rPr>
          <w:rFonts w:ascii="仿宋" w:eastAsia="仿宋" w:hAnsi="仿宋" w:cs="宋体" w:hint="eastAsia"/>
          <w:kern w:val="2"/>
          <w:sz w:val="28"/>
          <w:szCs w:val="28"/>
        </w:rPr>
        <w:t>年</w:t>
      </w:r>
      <w:r>
        <w:rPr>
          <w:rFonts w:ascii="仿宋" w:eastAsia="仿宋" w:hAnsi="仿宋" w:cs="宋体"/>
          <w:kern w:val="2"/>
          <w:sz w:val="28"/>
          <w:szCs w:val="28"/>
        </w:rPr>
        <w:t>7</w:t>
      </w:r>
      <w:r w:rsidRPr="000B4323">
        <w:rPr>
          <w:rFonts w:ascii="仿宋" w:eastAsia="仿宋" w:hAnsi="仿宋" w:cs="宋体" w:hint="eastAsia"/>
          <w:kern w:val="2"/>
          <w:sz w:val="28"/>
          <w:szCs w:val="28"/>
        </w:rPr>
        <w:t>月</w:t>
      </w:r>
      <w:r>
        <w:rPr>
          <w:rFonts w:ascii="仿宋" w:eastAsia="仿宋" w:hAnsi="仿宋" w:cs="宋体"/>
          <w:kern w:val="2"/>
          <w:sz w:val="28"/>
          <w:szCs w:val="28"/>
        </w:rPr>
        <w:t>6</w:t>
      </w:r>
      <w:r w:rsidRPr="000B4323">
        <w:rPr>
          <w:rFonts w:ascii="仿宋" w:eastAsia="仿宋" w:hAnsi="仿宋" w:cs="宋体" w:hint="eastAsia"/>
          <w:kern w:val="2"/>
          <w:sz w:val="28"/>
          <w:szCs w:val="28"/>
        </w:rPr>
        <w:t>日上午</w:t>
      </w:r>
      <w:r w:rsidRPr="000B4323">
        <w:rPr>
          <w:rFonts w:ascii="仿宋" w:eastAsia="仿宋" w:hAnsi="仿宋" w:cs="宋体"/>
          <w:kern w:val="2"/>
          <w:sz w:val="28"/>
          <w:szCs w:val="28"/>
        </w:rPr>
        <w:t>9:00-12:00</w:t>
      </w:r>
      <w:r w:rsidRPr="000B4323">
        <w:rPr>
          <w:rFonts w:ascii="仿宋" w:eastAsia="仿宋" w:hAnsi="仿宋" w:cs="宋体" w:hint="eastAsia"/>
          <w:kern w:val="2"/>
          <w:sz w:val="28"/>
          <w:szCs w:val="28"/>
        </w:rPr>
        <w:t>，下午</w:t>
      </w:r>
      <w:r w:rsidRPr="000B4323">
        <w:rPr>
          <w:rFonts w:ascii="仿宋" w:eastAsia="仿宋" w:hAnsi="仿宋" w:cs="宋体"/>
          <w:kern w:val="2"/>
          <w:sz w:val="28"/>
          <w:szCs w:val="28"/>
        </w:rPr>
        <w:t>2:00-5:00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2133B8" w:rsidRPr="000B4323" w:rsidSect="00F971D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3B8" w:rsidRDefault="002133B8" w:rsidP="00F971D0">
      <w:r>
        <w:separator/>
      </w:r>
    </w:p>
  </w:endnote>
  <w:endnote w:type="continuationSeparator" w:id="0">
    <w:p w:rsidR="002133B8" w:rsidRDefault="002133B8" w:rsidP="00F97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3B8" w:rsidRDefault="00213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3B8" w:rsidRDefault="002133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3B8" w:rsidRDefault="00213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- 3 -</w:t>
    </w:r>
    <w:r>
      <w:rPr>
        <w:rStyle w:val="PageNumber"/>
      </w:rPr>
      <w:fldChar w:fldCharType="end"/>
    </w:r>
  </w:p>
  <w:p w:rsidR="002133B8" w:rsidRDefault="002133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3B8" w:rsidRDefault="002133B8" w:rsidP="00F971D0">
      <w:r>
        <w:separator/>
      </w:r>
    </w:p>
  </w:footnote>
  <w:footnote w:type="continuationSeparator" w:id="0">
    <w:p w:rsidR="002133B8" w:rsidRDefault="002133B8" w:rsidP="00F97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FD9581"/>
    <w:multiLevelType w:val="singleLevel"/>
    <w:tmpl w:val="CCFD9581"/>
    <w:lvl w:ilvl="0">
      <w:start w:val="9"/>
      <w:numFmt w:val="chineseCounting"/>
      <w:pStyle w:val="05"/>
      <w:suff w:val="nothing"/>
      <w:lvlText w:val="%1、"/>
      <w:lvlJc w:val="left"/>
      <w:rPr>
        <w:rFonts w:cs="Times New Roman" w:hint="eastAsia"/>
      </w:r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4.1.%1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2">
    <w:nsid w:val="0000000E"/>
    <w:multiLevelType w:val="multilevel"/>
    <w:tmpl w:val="0000000E"/>
    <w:lvl w:ilvl="0">
      <w:start w:val="1"/>
      <w:numFmt w:val="decimal"/>
      <w:lvlText w:val="4.%1、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0000012"/>
    <w:multiLevelType w:val="singleLevel"/>
    <w:tmpl w:val="0000001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00000015"/>
    <w:multiLevelType w:val="multilevel"/>
    <w:tmpl w:val="00000015"/>
    <w:lvl w:ilvl="0">
      <w:start w:val="1"/>
      <w:numFmt w:val="decimal"/>
      <w:lvlText w:val="3.%1、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00000016"/>
    <w:multiLevelType w:val="multilevel"/>
    <w:tmpl w:val="00000016"/>
    <w:lvl w:ilvl="0">
      <w:start w:val="1"/>
      <w:numFmt w:val="decimal"/>
      <w:lvlText w:val="4.4.%1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00000019"/>
    <w:multiLevelType w:val="multilevel"/>
    <w:tmpl w:val="00000019"/>
    <w:lvl w:ilvl="0">
      <w:start w:val="1"/>
      <w:numFmt w:val="decimal"/>
      <w:lvlText w:val="2.%1、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00000026"/>
    <w:multiLevelType w:val="singleLevel"/>
    <w:tmpl w:val="00000026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abstractNum w:abstractNumId="8">
    <w:nsid w:val="77C47453"/>
    <w:multiLevelType w:val="singleLevel"/>
    <w:tmpl w:val="77C47453"/>
    <w:lvl w:ilvl="0">
      <w:start w:val="4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A33"/>
    <w:rsid w:val="00000ACE"/>
    <w:rsid w:val="00004742"/>
    <w:rsid w:val="0000625D"/>
    <w:rsid w:val="00014E58"/>
    <w:rsid w:val="00031008"/>
    <w:rsid w:val="0003223A"/>
    <w:rsid w:val="00032484"/>
    <w:rsid w:val="000409D9"/>
    <w:rsid w:val="000416DE"/>
    <w:rsid w:val="0005548C"/>
    <w:rsid w:val="0006391B"/>
    <w:rsid w:val="00064D4F"/>
    <w:rsid w:val="00070884"/>
    <w:rsid w:val="00072425"/>
    <w:rsid w:val="0007342A"/>
    <w:rsid w:val="00077A4C"/>
    <w:rsid w:val="00080DAB"/>
    <w:rsid w:val="00083E5C"/>
    <w:rsid w:val="0008430D"/>
    <w:rsid w:val="00085883"/>
    <w:rsid w:val="00090486"/>
    <w:rsid w:val="000937B1"/>
    <w:rsid w:val="0009679B"/>
    <w:rsid w:val="00096922"/>
    <w:rsid w:val="000A3493"/>
    <w:rsid w:val="000A419A"/>
    <w:rsid w:val="000B2D97"/>
    <w:rsid w:val="000B2E61"/>
    <w:rsid w:val="000B4323"/>
    <w:rsid w:val="000B6235"/>
    <w:rsid w:val="000C23B3"/>
    <w:rsid w:val="000C4881"/>
    <w:rsid w:val="000C56C9"/>
    <w:rsid w:val="000D3918"/>
    <w:rsid w:val="000D7434"/>
    <w:rsid w:val="000E0CFE"/>
    <w:rsid w:val="000E3641"/>
    <w:rsid w:val="000E40D1"/>
    <w:rsid w:val="000E7C22"/>
    <w:rsid w:val="000F2AAD"/>
    <w:rsid w:val="000F3AA4"/>
    <w:rsid w:val="000F5ACA"/>
    <w:rsid w:val="00104DE7"/>
    <w:rsid w:val="00107A7B"/>
    <w:rsid w:val="00117224"/>
    <w:rsid w:val="00120302"/>
    <w:rsid w:val="001207BE"/>
    <w:rsid w:val="00124532"/>
    <w:rsid w:val="00127479"/>
    <w:rsid w:val="00131ABB"/>
    <w:rsid w:val="001347BC"/>
    <w:rsid w:val="0014478E"/>
    <w:rsid w:val="0015492C"/>
    <w:rsid w:val="0016136D"/>
    <w:rsid w:val="001678EF"/>
    <w:rsid w:val="0017571E"/>
    <w:rsid w:val="00187379"/>
    <w:rsid w:val="00190CFE"/>
    <w:rsid w:val="00193413"/>
    <w:rsid w:val="001941A1"/>
    <w:rsid w:val="00194D1E"/>
    <w:rsid w:val="001A2B27"/>
    <w:rsid w:val="001A5146"/>
    <w:rsid w:val="001A5A5D"/>
    <w:rsid w:val="001B1F98"/>
    <w:rsid w:val="001B25F5"/>
    <w:rsid w:val="001D1174"/>
    <w:rsid w:val="001D485A"/>
    <w:rsid w:val="001D500F"/>
    <w:rsid w:val="001D5798"/>
    <w:rsid w:val="001D5B75"/>
    <w:rsid w:val="001D618D"/>
    <w:rsid w:val="001D64FD"/>
    <w:rsid w:val="001D69F4"/>
    <w:rsid w:val="001D6AEF"/>
    <w:rsid w:val="001E6449"/>
    <w:rsid w:val="001E6ADB"/>
    <w:rsid w:val="0020276D"/>
    <w:rsid w:val="00205C4A"/>
    <w:rsid w:val="0020777E"/>
    <w:rsid w:val="0021086B"/>
    <w:rsid w:val="002110B8"/>
    <w:rsid w:val="002133B8"/>
    <w:rsid w:val="00214E9E"/>
    <w:rsid w:val="00216FCA"/>
    <w:rsid w:val="00217BB6"/>
    <w:rsid w:val="00224D47"/>
    <w:rsid w:val="002355F1"/>
    <w:rsid w:val="00241140"/>
    <w:rsid w:val="00245C33"/>
    <w:rsid w:val="002471C8"/>
    <w:rsid w:val="0025138A"/>
    <w:rsid w:val="002658DC"/>
    <w:rsid w:val="00265AA3"/>
    <w:rsid w:val="00267F33"/>
    <w:rsid w:val="00275EA5"/>
    <w:rsid w:val="00275FEB"/>
    <w:rsid w:val="00286A6A"/>
    <w:rsid w:val="002951F4"/>
    <w:rsid w:val="002A4042"/>
    <w:rsid w:val="002A51F7"/>
    <w:rsid w:val="002B0E30"/>
    <w:rsid w:val="002B13AD"/>
    <w:rsid w:val="002B1520"/>
    <w:rsid w:val="002C6665"/>
    <w:rsid w:val="002D0F72"/>
    <w:rsid w:val="002D2A2E"/>
    <w:rsid w:val="002E278A"/>
    <w:rsid w:val="002E574A"/>
    <w:rsid w:val="002F01EC"/>
    <w:rsid w:val="002F30D0"/>
    <w:rsid w:val="002F5E69"/>
    <w:rsid w:val="002F69B3"/>
    <w:rsid w:val="00300751"/>
    <w:rsid w:val="0030632B"/>
    <w:rsid w:val="0030778A"/>
    <w:rsid w:val="003079A4"/>
    <w:rsid w:val="00313843"/>
    <w:rsid w:val="00314725"/>
    <w:rsid w:val="0031740E"/>
    <w:rsid w:val="00331F74"/>
    <w:rsid w:val="00331F82"/>
    <w:rsid w:val="003569B8"/>
    <w:rsid w:val="00364F8E"/>
    <w:rsid w:val="00371937"/>
    <w:rsid w:val="0037372F"/>
    <w:rsid w:val="003811F9"/>
    <w:rsid w:val="003812A0"/>
    <w:rsid w:val="00383CB4"/>
    <w:rsid w:val="00386FA4"/>
    <w:rsid w:val="0038761B"/>
    <w:rsid w:val="00387F21"/>
    <w:rsid w:val="0039420F"/>
    <w:rsid w:val="0039452C"/>
    <w:rsid w:val="003945AA"/>
    <w:rsid w:val="003A056B"/>
    <w:rsid w:val="003A75D5"/>
    <w:rsid w:val="003B0E28"/>
    <w:rsid w:val="003B2E53"/>
    <w:rsid w:val="003C14B1"/>
    <w:rsid w:val="003C386E"/>
    <w:rsid w:val="003C47DE"/>
    <w:rsid w:val="003D59A1"/>
    <w:rsid w:val="003D5CBD"/>
    <w:rsid w:val="003D7892"/>
    <w:rsid w:val="003E7085"/>
    <w:rsid w:val="003F1DE4"/>
    <w:rsid w:val="003F3338"/>
    <w:rsid w:val="003F4E68"/>
    <w:rsid w:val="003F5CA8"/>
    <w:rsid w:val="004009C5"/>
    <w:rsid w:val="004010CE"/>
    <w:rsid w:val="0040343A"/>
    <w:rsid w:val="00403812"/>
    <w:rsid w:val="0040500B"/>
    <w:rsid w:val="0040510B"/>
    <w:rsid w:val="004073D6"/>
    <w:rsid w:val="00411217"/>
    <w:rsid w:val="004135FD"/>
    <w:rsid w:val="00413B6D"/>
    <w:rsid w:val="004150BF"/>
    <w:rsid w:val="004223B5"/>
    <w:rsid w:val="0042292C"/>
    <w:rsid w:val="0042305F"/>
    <w:rsid w:val="00426ABE"/>
    <w:rsid w:val="004379BA"/>
    <w:rsid w:val="00441895"/>
    <w:rsid w:val="00441FD1"/>
    <w:rsid w:val="00443861"/>
    <w:rsid w:val="00447D32"/>
    <w:rsid w:val="004516C3"/>
    <w:rsid w:val="00451C7B"/>
    <w:rsid w:val="00452490"/>
    <w:rsid w:val="00455506"/>
    <w:rsid w:val="00457DC9"/>
    <w:rsid w:val="004605FC"/>
    <w:rsid w:val="00463A2A"/>
    <w:rsid w:val="004665FB"/>
    <w:rsid w:val="0047747D"/>
    <w:rsid w:val="004776B1"/>
    <w:rsid w:val="0048106B"/>
    <w:rsid w:val="00481D4D"/>
    <w:rsid w:val="004865BF"/>
    <w:rsid w:val="00491FD3"/>
    <w:rsid w:val="004935C5"/>
    <w:rsid w:val="00494A64"/>
    <w:rsid w:val="004B3871"/>
    <w:rsid w:val="004B5B7F"/>
    <w:rsid w:val="004C1E9F"/>
    <w:rsid w:val="004C2C80"/>
    <w:rsid w:val="004D3142"/>
    <w:rsid w:val="004E5EB5"/>
    <w:rsid w:val="004F0DF2"/>
    <w:rsid w:val="005021E4"/>
    <w:rsid w:val="00505C1D"/>
    <w:rsid w:val="00505F9B"/>
    <w:rsid w:val="00507B1B"/>
    <w:rsid w:val="00512193"/>
    <w:rsid w:val="00515100"/>
    <w:rsid w:val="005206DA"/>
    <w:rsid w:val="00521A24"/>
    <w:rsid w:val="0053069F"/>
    <w:rsid w:val="00536C44"/>
    <w:rsid w:val="00542067"/>
    <w:rsid w:val="00543A5B"/>
    <w:rsid w:val="00547753"/>
    <w:rsid w:val="005530DA"/>
    <w:rsid w:val="0055417F"/>
    <w:rsid w:val="005555E6"/>
    <w:rsid w:val="00555D47"/>
    <w:rsid w:val="00564C67"/>
    <w:rsid w:val="005650A5"/>
    <w:rsid w:val="00565239"/>
    <w:rsid w:val="005775D2"/>
    <w:rsid w:val="00584896"/>
    <w:rsid w:val="00585AC4"/>
    <w:rsid w:val="00591889"/>
    <w:rsid w:val="00595208"/>
    <w:rsid w:val="005A1863"/>
    <w:rsid w:val="005A1A89"/>
    <w:rsid w:val="005B2216"/>
    <w:rsid w:val="005C2D63"/>
    <w:rsid w:val="005C6EBA"/>
    <w:rsid w:val="005D6DA5"/>
    <w:rsid w:val="005E6B2C"/>
    <w:rsid w:val="005F4AFC"/>
    <w:rsid w:val="005F758A"/>
    <w:rsid w:val="0060791F"/>
    <w:rsid w:val="0061112D"/>
    <w:rsid w:val="00617885"/>
    <w:rsid w:val="00617CB7"/>
    <w:rsid w:val="00636580"/>
    <w:rsid w:val="006451DB"/>
    <w:rsid w:val="00647EFC"/>
    <w:rsid w:val="00650C02"/>
    <w:rsid w:val="00653A4D"/>
    <w:rsid w:val="00662ADB"/>
    <w:rsid w:val="006634F5"/>
    <w:rsid w:val="00663C06"/>
    <w:rsid w:val="00664427"/>
    <w:rsid w:val="00665B72"/>
    <w:rsid w:val="00666A27"/>
    <w:rsid w:val="006A2429"/>
    <w:rsid w:val="006A3B49"/>
    <w:rsid w:val="006A7EA9"/>
    <w:rsid w:val="006D1A4C"/>
    <w:rsid w:val="006D4DCA"/>
    <w:rsid w:val="006E702A"/>
    <w:rsid w:val="006E75C1"/>
    <w:rsid w:val="006E7B74"/>
    <w:rsid w:val="006F0CA0"/>
    <w:rsid w:val="00702A95"/>
    <w:rsid w:val="007044E1"/>
    <w:rsid w:val="0070585E"/>
    <w:rsid w:val="00706E06"/>
    <w:rsid w:val="00710F03"/>
    <w:rsid w:val="007115C6"/>
    <w:rsid w:val="007214A6"/>
    <w:rsid w:val="00723EA0"/>
    <w:rsid w:val="00727AAB"/>
    <w:rsid w:val="00735984"/>
    <w:rsid w:val="00736352"/>
    <w:rsid w:val="0073643F"/>
    <w:rsid w:val="0074087A"/>
    <w:rsid w:val="0074255D"/>
    <w:rsid w:val="0074311E"/>
    <w:rsid w:val="0074378C"/>
    <w:rsid w:val="00744A4C"/>
    <w:rsid w:val="00745242"/>
    <w:rsid w:val="00755F5B"/>
    <w:rsid w:val="00760087"/>
    <w:rsid w:val="0076085D"/>
    <w:rsid w:val="007631F3"/>
    <w:rsid w:val="00765ED6"/>
    <w:rsid w:val="00765FF6"/>
    <w:rsid w:val="00774448"/>
    <w:rsid w:val="00786AD7"/>
    <w:rsid w:val="00791905"/>
    <w:rsid w:val="00797708"/>
    <w:rsid w:val="007A037A"/>
    <w:rsid w:val="007A18AF"/>
    <w:rsid w:val="007B3E7A"/>
    <w:rsid w:val="007B6EB7"/>
    <w:rsid w:val="007B7D03"/>
    <w:rsid w:val="007C2C02"/>
    <w:rsid w:val="007C49F8"/>
    <w:rsid w:val="007D12E9"/>
    <w:rsid w:val="007D3AAB"/>
    <w:rsid w:val="007E5303"/>
    <w:rsid w:val="007F602C"/>
    <w:rsid w:val="007F7BC0"/>
    <w:rsid w:val="007F7DA6"/>
    <w:rsid w:val="0080006A"/>
    <w:rsid w:val="00807496"/>
    <w:rsid w:val="0081023D"/>
    <w:rsid w:val="008137C6"/>
    <w:rsid w:val="00821344"/>
    <w:rsid w:val="00821B97"/>
    <w:rsid w:val="00824959"/>
    <w:rsid w:val="00825F33"/>
    <w:rsid w:val="00833249"/>
    <w:rsid w:val="00846B2B"/>
    <w:rsid w:val="00847ADE"/>
    <w:rsid w:val="00853E23"/>
    <w:rsid w:val="008602AD"/>
    <w:rsid w:val="00861032"/>
    <w:rsid w:val="008620EA"/>
    <w:rsid w:val="008673CA"/>
    <w:rsid w:val="008676BB"/>
    <w:rsid w:val="00871A34"/>
    <w:rsid w:val="00875E09"/>
    <w:rsid w:val="00885907"/>
    <w:rsid w:val="008A1EB5"/>
    <w:rsid w:val="008A2229"/>
    <w:rsid w:val="008A60A5"/>
    <w:rsid w:val="008B0A25"/>
    <w:rsid w:val="008B1174"/>
    <w:rsid w:val="008B4B24"/>
    <w:rsid w:val="008B4B74"/>
    <w:rsid w:val="008B6A28"/>
    <w:rsid w:val="008B6B44"/>
    <w:rsid w:val="008C76EF"/>
    <w:rsid w:val="008D26F8"/>
    <w:rsid w:val="008D7596"/>
    <w:rsid w:val="008E255E"/>
    <w:rsid w:val="008E279D"/>
    <w:rsid w:val="008E5C94"/>
    <w:rsid w:val="008F2C4F"/>
    <w:rsid w:val="008F2EBD"/>
    <w:rsid w:val="008F50FD"/>
    <w:rsid w:val="008F7C73"/>
    <w:rsid w:val="00902B81"/>
    <w:rsid w:val="00914A4F"/>
    <w:rsid w:val="009204C2"/>
    <w:rsid w:val="00925353"/>
    <w:rsid w:val="00925C4F"/>
    <w:rsid w:val="00925E84"/>
    <w:rsid w:val="009272A7"/>
    <w:rsid w:val="009330A0"/>
    <w:rsid w:val="009345AA"/>
    <w:rsid w:val="00934DDA"/>
    <w:rsid w:val="00935B53"/>
    <w:rsid w:val="00941118"/>
    <w:rsid w:val="009423D9"/>
    <w:rsid w:val="0095252C"/>
    <w:rsid w:val="00956E0C"/>
    <w:rsid w:val="00960681"/>
    <w:rsid w:val="009623F1"/>
    <w:rsid w:val="00963C4D"/>
    <w:rsid w:val="00972B1D"/>
    <w:rsid w:val="0098425F"/>
    <w:rsid w:val="00986391"/>
    <w:rsid w:val="009922D7"/>
    <w:rsid w:val="00994CF0"/>
    <w:rsid w:val="009A4D78"/>
    <w:rsid w:val="009B3752"/>
    <w:rsid w:val="009B4BE0"/>
    <w:rsid w:val="009B55B0"/>
    <w:rsid w:val="009C11E9"/>
    <w:rsid w:val="009C28E9"/>
    <w:rsid w:val="009C4BD8"/>
    <w:rsid w:val="009D189C"/>
    <w:rsid w:val="009D1E89"/>
    <w:rsid w:val="009E03DE"/>
    <w:rsid w:val="009E0A45"/>
    <w:rsid w:val="009E2CB7"/>
    <w:rsid w:val="009F0BDD"/>
    <w:rsid w:val="009F4732"/>
    <w:rsid w:val="009F6B6A"/>
    <w:rsid w:val="009F7FAE"/>
    <w:rsid w:val="00A01ECC"/>
    <w:rsid w:val="00A040B7"/>
    <w:rsid w:val="00A0416F"/>
    <w:rsid w:val="00A07F1F"/>
    <w:rsid w:val="00A11CA7"/>
    <w:rsid w:val="00A1407B"/>
    <w:rsid w:val="00A141AD"/>
    <w:rsid w:val="00A1457C"/>
    <w:rsid w:val="00A17925"/>
    <w:rsid w:val="00A20EA0"/>
    <w:rsid w:val="00A23FC9"/>
    <w:rsid w:val="00A3572A"/>
    <w:rsid w:val="00A40483"/>
    <w:rsid w:val="00A52527"/>
    <w:rsid w:val="00A60A8E"/>
    <w:rsid w:val="00A632AA"/>
    <w:rsid w:val="00A65FF1"/>
    <w:rsid w:val="00A660BC"/>
    <w:rsid w:val="00A67999"/>
    <w:rsid w:val="00A67EFB"/>
    <w:rsid w:val="00A74956"/>
    <w:rsid w:val="00A8167A"/>
    <w:rsid w:val="00A83E20"/>
    <w:rsid w:val="00A90B99"/>
    <w:rsid w:val="00A91903"/>
    <w:rsid w:val="00A92406"/>
    <w:rsid w:val="00A94CC3"/>
    <w:rsid w:val="00AA13AA"/>
    <w:rsid w:val="00AA2261"/>
    <w:rsid w:val="00AA36F8"/>
    <w:rsid w:val="00AB60F7"/>
    <w:rsid w:val="00AC0F12"/>
    <w:rsid w:val="00AC23DE"/>
    <w:rsid w:val="00AC3B92"/>
    <w:rsid w:val="00AC41AD"/>
    <w:rsid w:val="00AD06B8"/>
    <w:rsid w:val="00AD2BF7"/>
    <w:rsid w:val="00AD5E5C"/>
    <w:rsid w:val="00AD7A9E"/>
    <w:rsid w:val="00AE5AF4"/>
    <w:rsid w:val="00AE77AE"/>
    <w:rsid w:val="00AE7C7B"/>
    <w:rsid w:val="00AF2FAB"/>
    <w:rsid w:val="00AF315D"/>
    <w:rsid w:val="00AF5EE4"/>
    <w:rsid w:val="00AF70BA"/>
    <w:rsid w:val="00B00463"/>
    <w:rsid w:val="00B009DA"/>
    <w:rsid w:val="00B07F85"/>
    <w:rsid w:val="00B10012"/>
    <w:rsid w:val="00B13836"/>
    <w:rsid w:val="00B257B8"/>
    <w:rsid w:val="00B2645A"/>
    <w:rsid w:val="00B30816"/>
    <w:rsid w:val="00B308FD"/>
    <w:rsid w:val="00B3224B"/>
    <w:rsid w:val="00B43782"/>
    <w:rsid w:val="00B44C57"/>
    <w:rsid w:val="00B45E88"/>
    <w:rsid w:val="00B47640"/>
    <w:rsid w:val="00B50C3B"/>
    <w:rsid w:val="00B51863"/>
    <w:rsid w:val="00B52337"/>
    <w:rsid w:val="00B52FCE"/>
    <w:rsid w:val="00B54527"/>
    <w:rsid w:val="00B56E3B"/>
    <w:rsid w:val="00B56EA6"/>
    <w:rsid w:val="00B56FE9"/>
    <w:rsid w:val="00B579B5"/>
    <w:rsid w:val="00B60922"/>
    <w:rsid w:val="00B639F2"/>
    <w:rsid w:val="00B6474C"/>
    <w:rsid w:val="00B71DA3"/>
    <w:rsid w:val="00B76647"/>
    <w:rsid w:val="00B76A87"/>
    <w:rsid w:val="00B76C30"/>
    <w:rsid w:val="00B77A09"/>
    <w:rsid w:val="00B80F7E"/>
    <w:rsid w:val="00B86224"/>
    <w:rsid w:val="00B863E5"/>
    <w:rsid w:val="00B8768B"/>
    <w:rsid w:val="00B91D40"/>
    <w:rsid w:val="00BA5767"/>
    <w:rsid w:val="00BA6479"/>
    <w:rsid w:val="00BA789F"/>
    <w:rsid w:val="00BB5FC0"/>
    <w:rsid w:val="00BB7AD2"/>
    <w:rsid w:val="00BC352A"/>
    <w:rsid w:val="00BD168C"/>
    <w:rsid w:val="00BE21D9"/>
    <w:rsid w:val="00BE4433"/>
    <w:rsid w:val="00BF3477"/>
    <w:rsid w:val="00BF6C52"/>
    <w:rsid w:val="00BF6E7A"/>
    <w:rsid w:val="00BF72F5"/>
    <w:rsid w:val="00C10A23"/>
    <w:rsid w:val="00C13EE0"/>
    <w:rsid w:val="00C17577"/>
    <w:rsid w:val="00C21217"/>
    <w:rsid w:val="00C239A1"/>
    <w:rsid w:val="00C3072F"/>
    <w:rsid w:val="00C359D8"/>
    <w:rsid w:val="00C35B52"/>
    <w:rsid w:val="00C40A2C"/>
    <w:rsid w:val="00C40C11"/>
    <w:rsid w:val="00C47ADB"/>
    <w:rsid w:val="00C647B1"/>
    <w:rsid w:val="00C659C3"/>
    <w:rsid w:val="00C66454"/>
    <w:rsid w:val="00C66D29"/>
    <w:rsid w:val="00C67A70"/>
    <w:rsid w:val="00C67CC5"/>
    <w:rsid w:val="00C807EA"/>
    <w:rsid w:val="00C80BB3"/>
    <w:rsid w:val="00C83282"/>
    <w:rsid w:val="00C83322"/>
    <w:rsid w:val="00C91131"/>
    <w:rsid w:val="00C91E2A"/>
    <w:rsid w:val="00CC3B2E"/>
    <w:rsid w:val="00CC6072"/>
    <w:rsid w:val="00CD1A0E"/>
    <w:rsid w:val="00CD262F"/>
    <w:rsid w:val="00CD3C50"/>
    <w:rsid w:val="00CD43DE"/>
    <w:rsid w:val="00CD66A6"/>
    <w:rsid w:val="00CD7604"/>
    <w:rsid w:val="00CD7E0A"/>
    <w:rsid w:val="00CE1ADB"/>
    <w:rsid w:val="00CE3701"/>
    <w:rsid w:val="00CE56C8"/>
    <w:rsid w:val="00CE61ED"/>
    <w:rsid w:val="00D143D5"/>
    <w:rsid w:val="00D23504"/>
    <w:rsid w:val="00D33E94"/>
    <w:rsid w:val="00D342B5"/>
    <w:rsid w:val="00D345CB"/>
    <w:rsid w:val="00D3491E"/>
    <w:rsid w:val="00D54C78"/>
    <w:rsid w:val="00D603CB"/>
    <w:rsid w:val="00D61453"/>
    <w:rsid w:val="00D70379"/>
    <w:rsid w:val="00D705EF"/>
    <w:rsid w:val="00D82A13"/>
    <w:rsid w:val="00D861DD"/>
    <w:rsid w:val="00D876FA"/>
    <w:rsid w:val="00D9182D"/>
    <w:rsid w:val="00D945FF"/>
    <w:rsid w:val="00D962B8"/>
    <w:rsid w:val="00DA0F0A"/>
    <w:rsid w:val="00DA42E6"/>
    <w:rsid w:val="00DA6DB4"/>
    <w:rsid w:val="00DB2225"/>
    <w:rsid w:val="00DB2E24"/>
    <w:rsid w:val="00DC36E8"/>
    <w:rsid w:val="00DD3AE4"/>
    <w:rsid w:val="00DD6016"/>
    <w:rsid w:val="00DE21E9"/>
    <w:rsid w:val="00DF5626"/>
    <w:rsid w:val="00DF5F7A"/>
    <w:rsid w:val="00E04E9D"/>
    <w:rsid w:val="00E14B8A"/>
    <w:rsid w:val="00E237BC"/>
    <w:rsid w:val="00E2401C"/>
    <w:rsid w:val="00E27E3F"/>
    <w:rsid w:val="00E345CF"/>
    <w:rsid w:val="00E42764"/>
    <w:rsid w:val="00E456B2"/>
    <w:rsid w:val="00E45A9F"/>
    <w:rsid w:val="00E53AD4"/>
    <w:rsid w:val="00E60B3F"/>
    <w:rsid w:val="00E66234"/>
    <w:rsid w:val="00E7509C"/>
    <w:rsid w:val="00E755F5"/>
    <w:rsid w:val="00E759F1"/>
    <w:rsid w:val="00E75F34"/>
    <w:rsid w:val="00E776F7"/>
    <w:rsid w:val="00E8116F"/>
    <w:rsid w:val="00E8132B"/>
    <w:rsid w:val="00E866F7"/>
    <w:rsid w:val="00E967FC"/>
    <w:rsid w:val="00EA1152"/>
    <w:rsid w:val="00EB3CBB"/>
    <w:rsid w:val="00EB45F3"/>
    <w:rsid w:val="00EB6A31"/>
    <w:rsid w:val="00EB7D27"/>
    <w:rsid w:val="00EC166D"/>
    <w:rsid w:val="00EC1CE8"/>
    <w:rsid w:val="00EC5897"/>
    <w:rsid w:val="00EC6583"/>
    <w:rsid w:val="00EC7233"/>
    <w:rsid w:val="00ED1921"/>
    <w:rsid w:val="00ED53EF"/>
    <w:rsid w:val="00ED742C"/>
    <w:rsid w:val="00EE21C5"/>
    <w:rsid w:val="00EE53DC"/>
    <w:rsid w:val="00EF3877"/>
    <w:rsid w:val="00EF706E"/>
    <w:rsid w:val="00F003AA"/>
    <w:rsid w:val="00F10FF9"/>
    <w:rsid w:val="00F140F5"/>
    <w:rsid w:val="00F1421B"/>
    <w:rsid w:val="00F14D71"/>
    <w:rsid w:val="00F17D8D"/>
    <w:rsid w:val="00F248B8"/>
    <w:rsid w:val="00F333AA"/>
    <w:rsid w:val="00F356A1"/>
    <w:rsid w:val="00F36C29"/>
    <w:rsid w:val="00F37A33"/>
    <w:rsid w:val="00F40820"/>
    <w:rsid w:val="00F40FDB"/>
    <w:rsid w:val="00F42138"/>
    <w:rsid w:val="00F51149"/>
    <w:rsid w:val="00F534FE"/>
    <w:rsid w:val="00F63500"/>
    <w:rsid w:val="00F64825"/>
    <w:rsid w:val="00F67DF6"/>
    <w:rsid w:val="00F71CB6"/>
    <w:rsid w:val="00F731E4"/>
    <w:rsid w:val="00F75947"/>
    <w:rsid w:val="00F805D4"/>
    <w:rsid w:val="00F81208"/>
    <w:rsid w:val="00F82987"/>
    <w:rsid w:val="00F836B2"/>
    <w:rsid w:val="00F861DA"/>
    <w:rsid w:val="00F9111E"/>
    <w:rsid w:val="00F9360B"/>
    <w:rsid w:val="00F971D0"/>
    <w:rsid w:val="00F97AFF"/>
    <w:rsid w:val="00FA1491"/>
    <w:rsid w:val="00FA78DB"/>
    <w:rsid w:val="00FB4B97"/>
    <w:rsid w:val="00FC01DA"/>
    <w:rsid w:val="00FC1614"/>
    <w:rsid w:val="00FC1FF4"/>
    <w:rsid w:val="00FC6B85"/>
    <w:rsid w:val="00FD0674"/>
    <w:rsid w:val="00FD0DD5"/>
    <w:rsid w:val="00FD0F21"/>
    <w:rsid w:val="00FD4D41"/>
    <w:rsid w:val="00FD53F7"/>
    <w:rsid w:val="00FE1A8B"/>
    <w:rsid w:val="00FE424A"/>
    <w:rsid w:val="00FE45A4"/>
    <w:rsid w:val="00FE4C3E"/>
    <w:rsid w:val="00FE6D51"/>
    <w:rsid w:val="00FE7C1A"/>
    <w:rsid w:val="00FF1172"/>
    <w:rsid w:val="00FF2341"/>
    <w:rsid w:val="19B20738"/>
    <w:rsid w:val="28C327FA"/>
    <w:rsid w:val="2F4E2672"/>
    <w:rsid w:val="33F63DC1"/>
    <w:rsid w:val="3B7D40B5"/>
    <w:rsid w:val="3BD57BA4"/>
    <w:rsid w:val="489801ED"/>
    <w:rsid w:val="496B5415"/>
    <w:rsid w:val="4AFB54B2"/>
    <w:rsid w:val="4B7C1AE3"/>
    <w:rsid w:val="585B5F86"/>
    <w:rsid w:val="7A607535"/>
    <w:rsid w:val="7C27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971D0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71D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971D0"/>
    <w:pPr>
      <w:keepNext/>
      <w:keepLines/>
      <w:spacing w:before="260" w:after="260" w:line="416" w:lineRule="auto"/>
      <w:outlineLvl w:val="1"/>
    </w:pPr>
    <w:rPr>
      <w:rFonts w:ascii="Cambria" w:hAnsi="Cambria"/>
      <w:b/>
      <w:kern w:val="0"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971D0"/>
    <w:pPr>
      <w:keepNext/>
      <w:keepLines/>
      <w:spacing w:before="280" w:after="290" w:line="376" w:lineRule="auto"/>
      <w:outlineLvl w:val="3"/>
    </w:pPr>
    <w:rPr>
      <w:rFonts w:ascii="Cambria" w:hAnsi="Cambria"/>
      <w:b/>
      <w:kern w:val="0"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71D0"/>
    <w:pPr>
      <w:keepNext/>
      <w:keepLines/>
      <w:spacing w:before="240" w:after="64" w:line="320" w:lineRule="auto"/>
      <w:outlineLvl w:val="5"/>
    </w:pPr>
    <w:rPr>
      <w:rFonts w:ascii="Cambria" w:hAnsi="Cambria"/>
      <w:b/>
      <w:kern w:val="0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71D0"/>
    <w:rPr>
      <w:rFonts w:ascii="Calibri" w:eastAsia="宋体" w:hAnsi="Calibri" w:cs="Times New Roman"/>
      <w:b/>
      <w:kern w:val="44"/>
      <w:sz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71D0"/>
    <w:rPr>
      <w:rFonts w:ascii="Cambria" w:eastAsia="宋体" w:hAnsi="Cambria" w:cs="Times New Roman"/>
      <w:b/>
      <w:sz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971D0"/>
    <w:rPr>
      <w:rFonts w:ascii="Cambria" w:eastAsia="宋体" w:hAnsi="Cambria" w:cs="Times New Roman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971D0"/>
    <w:rPr>
      <w:rFonts w:ascii="Cambria" w:eastAsia="宋体" w:hAnsi="Cambria" w:cs="Times New Roman"/>
      <w:b/>
      <w:kern w:val="0"/>
      <w:sz w:val="24"/>
    </w:rPr>
  </w:style>
  <w:style w:type="paragraph" w:styleId="CommentText">
    <w:name w:val="annotation text"/>
    <w:basedOn w:val="Normal"/>
    <w:link w:val="CommentTextChar"/>
    <w:uiPriority w:val="99"/>
    <w:rsid w:val="00F971D0"/>
    <w:pPr>
      <w:jc w:val="left"/>
    </w:pPr>
    <w:rPr>
      <w:rFonts w:ascii="Calibri" w:hAnsi="Calibri"/>
      <w:kern w:val="0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971D0"/>
    <w:rPr>
      <w:rFonts w:ascii="Calibri" w:eastAsia="宋体" w:hAnsi="Calibri"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F971D0"/>
    <w:pPr>
      <w:spacing w:after="120"/>
    </w:pPr>
    <w:rPr>
      <w:kern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71D0"/>
    <w:rPr>
      <w:rFonts w:ascii="Times New Roman" w:eastAsia="宋体" w:hAnsi="Times New Roman"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F971D0"/>
    <w:pPr>
      <w:spacing w:after="120"/>
      <w:ind w:leftChars="200" w:left="420"/>
    </w:pPr>
    <w:rPr>
      <w:kern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971D0"/>
    <w:rPr>
      <w:rFonts w:ascii="Times New Roman" w:eastAsia="宋体" w:hAnsi="Times New Roman"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F971D0"/>
    <w:pPr>
      <w:spacing w:after="120" w:line="480" w:lineRule="auto"/>
      <w:ind w:leftChars="200" w:left="420"/>
    </w:pPr>
    <w:rPr>
      <w:kern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971D0"/>
    <w:rPr>
      <w:rFonts w:ascii="Times New Roman" w:eastAsia="宋体" w:hAnsi="Times New Roman" w:cs="Times New Roman"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F971D0"/>
    <w:rPr>
      <w:kern w:val="0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1D0"/>
    <w:rPr>
      <w:rFonts w:ascii="Times New Roman" w:eastAsia="宋体" w:hAnsi="Times New Roman" w:cs="Times New Roman"/>
      <w:sz w:val="18"/>
    </w:rPr>
  </w:style>
  <w:style w:type="paragraph" w:styleId="Footer">
    <w:name w:val="footer"/>
    <w:basedOn w:val="Normal"/>
    <w:link w:val="FooterChar"/>
    <w:uiPriority w:val="99"/>
    <w:rsid w:val="00F971D0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971D0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F97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971D0"/>
    <w:rPr>
      <w:rFonts w:cs="Times New Roman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71D0"/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971D0"/>
    <w:rPr>
      <w:rFonts w:ascii="Times New Roman" w:hAnsi="Times New Roman"/>
      <w:b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971D0"/>
    <w:pPr>
      <w:spacing w:line="360" w:lineRule="auto"/>
      <w:ind w:firstLineChars="200" w:firstLine="42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F971D0"/>
    <w:rPr>
      <w:kern w:val="0"/>
    </w:rPr>
  </w:style>
  <w:style w:type="table" w:styleId="TableGrid">
    <w:name w:val="Table Grid"/>
    <w:basedOn w:val="TableNormal"/>
    <w:uiPriority w:val="99"/>
    <w:locked/>
    <w:rsid w:val="00F971D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971D0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F971D0"/>
    <w:rPr>
      <w:rFonts w:cs="Times New Roman"/>
      <w:sz w:val="21"/>
    </w:rPr>
  </w:style>
  <w:style w:type="character" w:customStyle="1" w:styleId="3CharCharChar">
    <w:name w:val="标题 3 Char Char Char"/>
    <w:uiPriority w:val="99"/>
    <w:rsid w:val="00F971D0"/>
    <w:rPr>
      <w:rFonts w:eastAsia="宋体"/>
      <w:b/>
      <w:kern w:val="2"/>
      <w:sz w:val="32"/>
      <w:lang w:val="en-US" w:eastAsia="zh-CN"/>
    </w:rPr>
  </w:style>
  <w:style w:type="character" w:customStyle="1" w:styleId="CharChar74">
    <w:name w:val="Char Char74"/>
    <w:uiPriority w:val="99"/>
    <w:rsid w:val="00F971D0"/>
    <w:rPr>
      <w:rFonts w:ascii="Courier New" w:hAnsi="Courier New"/>
      <w:b/>
      <w:kern w:val="44"/>
      <w:sz w:val="44"/>
    </w:rPr>
  </w:style>
  <w:style w:type="paragraph" w:customStyle="1" w:styleId="a">
    <w:name w:val="正文首行缩进两字符"/>
    <w:basedOn w:val="Normal"/>
    <w:uiPriority w:val="99"/>
    <w:rsid w:val="00F971D0"/>
    <w:pPr>
      <w:spacing w:line="360" w:lineRule="auto"/>
      <w:ind w:firstLineChars="200" w:firstLine="200"/>
    </w:pPr>
    <w:rPr>
      <w:rFonts w:ascii="宋体"/>
      <w:kern w:val="0"/>
      <w:sz w:val="34"/>
    </w:rPr>
  </w:style>
  <w:style w:type="paragraph" w:customStyle="1" w:styleId="1">
    <w:name w:val="列出段落1"/>
    <w:basedOn w:val="Normal"/>
    <w:uiPriority w:val="99"/>
    <w:rsid w:val="00F971D0"/>
    <w:pPr>
      <w:ind w:firstLineChars="200" w:firstLine="420"/>
    </w:pPr>
  </w:style>
  <w:style w:type="character" w:customStyle="1" w:styleId="2">
    <w:name w:val="批注文字 字符2"/>
    <w:uiPriority w:val="99"/>
    <w:rsid w:val="00F971D0"/>
    <w:rPr>
      <w:rFonts w:ascii="宋体"/>
      <w:sz w:val="34"/>
    </w:rPr>
  </w:style>
  <w:style w:type="character" w:customStyle="1" w:styleId="CharChar15">
    <w:name w:val="Char Char15"/>
    <w:uiPriority w:val="99"/>
    <w:rsid w:val="00F971D0"/>
    <w:rPr>
      <w:rFonts w:ascii="宋体" w:eastAsia="宋体"/>
      <w:color w:val="000000"/>
      <w:sz w:val="34"/>
    </w:rPr>
  </w:style>
  <w:style w:type="paragraph" w:styleId="ListParagraph">
    <w:name w:val="List Paragraph"/>
    <w:basedOn w:val="Normal"/>
    <w:link w:val="ListParagraphChar"/>
    <w:uiPriority w:val="99"/>
    <w:qFormat/>
    <w:rsid w:val="00F971D0"/>
    <w:pPr>
      <w:ind w:firstLineChars="200" w:firstLine="420"/>
    </w:pPr>
    <w:rPr>
      <w:rFonts w:ascii="Calibri" w:hAnsi="Calibri"/>
      <w:kern w:val="0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F971D0"/>
    <w:rPr>
      <w:rFonts w:ascii="Calibri" w:eastAsia="宋体" w:hAnsi="Calibri"/>
      <w:lang w:val="en-US" w:eastAsia="zh-CN"/>
    </w:rPr>
  </w:style>
  <w:style w:type="paragraph" w:customStyle="1" w:styleId="10">
    <w:name w:val="正文首行缩进1"/>
    <w:basedOn w:val="Normal"/>
    <w:next w:val="Normal"/>
    <w:uiPriority w:val="99"/>
    <w:semiHidden/>
    <w:rsid w:val="00F971D0"/>
    <w:pPr>
      <w:spacing w:before="100" w:beforeAutospacing="1" w:after="120"/>
      <w:ind w:firstLineChars="100" w:firstLine="420"/>
    </w:pPr>
    <w:rPr>
      <w:szCs w:val="21"/>
    </w:rPr>
  </w:style>
  <w:style w:type="character" w:customStyle="1" w:styleId="CharChar8">
    <w:name w:val="Char Char8"/>
    <w:uiPriority w:val="99"/>
    <w:rsid w:val="00F971D0"/>
    <w:rPr>
      <w:rFonts w:eastAsia="宋体"/>
      <w:kern w:val="2"/>
      <w:sz w:val="18"/>
      <w:lang w:val="en-US" w:eastAsia="zh-CN"/>
    </w:rPr>
  </w:style>
  <w:style w:type="character" w:customStyle="1" w:styleId="CharChar2">
    <w:name w:val="Char Char2"/>
    <w:uiPriority w:val="99"/>
    <w:locked/>
    <w:rsid w:val="00F971D0"/>
    <w:rPr>
      <w:rFonts w:ascii="宋体" w:eastAsia="宋体" w:hAnsi="宋体"/>
      <w:sz w:val="34"/>
      <w:lang w:val="en-US" w:eastAsia="zh-CN"/>
    </w:rPr>
  </w:style>
  <w:style w:type="paragraph" w:customStyle="1" w:styleId="a0">
    <w:name w:val="_正文段落"/>
    <w:basedOn w:val="Normal"/>
    <w:uiPriority w:val="99"/>
    <w:rsid w:val="00F971D0"/>
    <w:pPr>
      <w:spacing w:beforeLines="15" w:afterLines="15" w:line="360" w:lineRule="auto"/>
      <w:ind w:firstLineChars="200" w:firstLine="200"/>
    </w:pPr>
    <w:rPr>
      <w:rFonts w:ascii="宋体" w:eastAsia="Times New Roman" w:hAnsi="Calibri"/>
      <w:kern w:val="0"/>
      <w:sz w:val="28"/>
    </w:rPr>
  </w:style>
  <w:style w:type="character" w:customStyle="1" w:styleId="CharChar21">
    <w:name w:val="Char Char21"/>
    <w:uiPriority w:val="99"/>
    <w:rsid w:val="00F971D0"/>
    <w:rPr>
      <w:rFonts w:ascii="宋体" w:eastAsia="宋体"/>
      <w:sz w:val="34"/>
      <w:lang w:val="en-US" w:eastAsia="zh-CN"/>
    </w:rPr>
  </w:style>
  <w:style w:type="paragraph" w:customStyle="1" w:styleId="a1">
    <w:name w:val="表格"/>
    <w:basedOn w:val="Normal"/>
    <w:uiPriority w:val="99"/>
    <w:rsid w:val="00F971D0"/>
    <w:pPr>
      <w:spacing w:line="400" w:lineRule="exact"/>
    </w:pPr>
    <w:rPr>
      <w:sz w:val="24"/>
    </w:rPr>
  </w:style>
  <w:style w:type="paragraph" w:customStyle="1" w:styleId="15">
    <w:name w:val="15、“一、”二级标题"/>
    <w:basedOn w:val="Normal"/>
    <w:uiPriority w:val="99"/>
    <w:rsid w:val="004E5EB5"/>
    <w:pPr>
      <w:tabs>
        <w:tab w:val="left" w:pos="0"/>
      </w:tabs>
      <w:wordWrap w:val="0"/>
      <w:topLinePunct/>
      <w:autoSpaceDE w:val="0"/>
      <w:autoSpaceDN w:val="0"/>
      <w:ind w:firstLineChars="200" w:firstLine="803"/>
      <w:jc w:val="left"/>
      <w:outlineLvl w:val="1"/>
    </w:pPr>
    <w:rPr>
      <w:rFonts w:ascii="宋体" w:hAnsi="宋体" w:cs="仿宋"/>
      <w:b/>
      <w:kern w:val="0"/>
      <w:sz w:val="22"/>
      <w:szCs w:val="22"/>
      <w:u w:color="000000"/>
      <w:lang w:val="zh-CN"/>
    </w:rPr>
  </w:style>
  <w:style w:type="paragraph" w:customStyle="1" w:styleId="05">
    <w:name w:val="05、“(一)”正文三级标题"/>
    <w:basedOn w:val="Normal"/>
    <w:uiPriority w:val="99"/>
    <w:rsid w:val="004E5EB5"/>
    <w:pPr>
      <w:numPr>
        <w:numId w:val="9"/>
      </w:numPr>
      <w:tabs>
        <w:tab w:val="left" w:pos="0"/>
      </w:tabs>
      <w:wordWrap w:val="0"/>
      <w:topLinePunct/>
      <w:autoSpaceDE w:val="0"/>
      <w:autoSpaceDN w:val="0"/>
      <w:ind w:firstLineChars="200" w:firstLine="803"/>
      <w:jc w:val="left"/>
    </w:pPr>
    <w:rPr>
      <w:rFonts w:ascii="宋体" w:hAnsi="宋体" w:cs="仿宋"/>
      <w:kern w:val="0"/>
      <w:sz w:val="22"/>
      <w:szCs w:val="22"/>
      <w:u w:color="000000"/>
      <w:lang w:val="zh-CN"/>
    </w:rPr>
  </w:style>
  <w:style w:type="paragraph" w:styleId="NoSpacing">
    <w:name w:val="No Spacing"/>
    <w:uiPriority w:val="99"/>
    <w:qFormat/>
    <w:rsid w:val="00426ABE"/>
    <w:pPr>
      <w:widowControl w:val="0"/>
      <w:jc w:val="both"/>
    </w:pPr>
    <w:rPr>
      <w:rFonts w:ascii="Calibri" w:eastAsia="宋体" w:hAnsi="Calibri"/>
    </w:rPr>
  </w:style>
  <w:style w:type="paragraph" w:customStyle="1" w:styleId="a2">
    <w:name w:val="样式"/>
    <w:uiPriority w:val="99"/>
    <w:rsid w:val="009F7FAE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8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209</TotalTime>
  <Pages>6</Pages>
  <Words>452</Words>
  <Characters>2582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四川天府新区人民医院供应室设备采购项目比选文件</dc:title>
  <dc:subject/>
  <dc:creator>cheng</dc:creator>
  <cp:keywords/>
  <dc:description/>
  <cp:lastModifiedBy>AutoBVT</cp:lastModifiedBy>
  <cp:revision>60</cp:revision>
  <cp:lastPrinted>2021-12-02T01:03:00Z</cp:lastPrinted>
  <dcterms:created xsi:type="dcterms:W3CDTF">2021-12-10T01:50:00Z</dcterms:created>
  <dcterms:modified xsi:type="dcterms:W3CDTF">2022-07-01T02:50:00Z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C1D8D55C0C304B1DB8598A718148E270</vt:lpwstr>
  </property>
</Properties>
</file>