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058" w:rsidRDefault="005A6058">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四川天府新区人民医院板房、发热门诊区域消火栓管网采购项目</w:t>
      </w:r>
    </w:p>
    <w:p w:rsidR="005A6058" w:rsidRDefault="005A6058">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招标文件</w:t>
      </w:r>
    </w:p>
    <w:p w:rsidR="005A6058" w:rsidRDefault="005A6058">
      <w:pPr>
        <w:spacing w:line="360" w:lineRule="auto"/>
        <w:rPr>
          <w:lang w:val="zh-CN"/>
        </w:rPr>
      </w:pPr>
      <w:bookmarkStart w:id="0" w:name="_Toc532292486"/>
      <w:bookmarkStart w:id="1" w:name="_Toc531764886"/>
      <w:bookmarkStart w:id="2" w:name="_Toc532292766"/>
      <w:bookmarkStart w:id="3" w:name="_Toc101338318"/>
      <w:bookmarkStart w:id="4" w:name="_Toc532292568"/>
      <w:bookmarkStart w:id="5" w:name="_Toc534008348"/>
      <w:bookmarkStart w:id="6" w:name="_Toc532877817"/>
      <w:bookmarkStart w:id="7" w:name="_Toc531661814"/>
      <w:bookmarkStart w:id="8" w:name="_Toc531665995"/>
      <w:r>
        <w:rPr>
          <w:lang w:val="zh-CN"/>
        </w:rPr>
        <w:t xml:space="preserve">  </w:t>
      </w:r>
    </w:p>
    <w:p w:rsidR="005A6058" w:rsidRDefault="005A6058">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202205003</w:t>
      </w:r>
    </w:p>
    <w:p w:rsidR="005A6058" w:rsidRPr="00F248B8" w:rsidRDefault="005A6058">
      <w:pPr>
        <w:pStyle w:val="Heading1"/>
        <w:tabs>
          <w:tab w:val="left" w:pos="0"/>
          <w:tab w:val="center" w:pos="4153"/>
        </w:tabs>
        <w:autoSpaceDE w:val="0"/>
        <w:autoSpaceDN w:val="0"/>
        <w:adjustRightInd w:val="0"/>
        <w:spacing w:before="0" w:after="0" w:line="360" w:lineRule="auto"/>
        <w:rPr>
          <w:rFonts w:ascii="仿宋" w:eastAsia="仿宋" w:hAnsi="仿宋" w:cs="宋体"/>
          <w:b w:val="0"/>
          <w:spacing w:val="-20"/>
          <w:kern w:val="2"/>
          <w:sz w:val="28"/>
          <w:szCs w:val="28"/>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四川天府新区人民医院板房、发热门诊区域消火栓管网采购项目</w:t>
      </w:r>
    </w:p>
    <w:p w:rsidR="005A6058" w:rsidRDefault="005A6058">
      <w:pPr>
        <w:widowControl/>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个包，采购内容：</w:t>
      </w:r>
      <w:r w:rsidRPr="00FD0DD5">
        <w:rPr>
          <w:rFonts w:ascii="仿宋" w:eastAsia="仿宋" w:hAnsi="仿宋" w:cs="宋体" w:hint="eastAsia"/>
          <w:spacing w:val="-20"/>
          <w:sz w:val="28"/>
          <w:szCs w:val="28"/>
        </w:rPr>
        <w:t>因医院工作需要，拟对医院板房、发热门诊区域消火栓管网采购。</w:t>
      </w:r>
    </w:p>
    <w:p w:rsidR="005A6058" w:rsidRDefault="005A6058">
      <w:pPr>
        <w:widowControl/>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79170.00</w:t>
      </w:r>
      <w:r>
        <w:rPr>
          <w:rFonts w:ascii="仿宋" w:eastAsia="仿宋" w:hAnsi="仿宋" w:hint="eastAsia"/>
          <w:bCs/>
          <w:spacing w:val="-20"/>
          <w:sz w:val="28"/>
          <w:szCs w:val="28"/>
        </w:rPr>
        <w:t>元；最高限价：</w:t>
      </w:r>
      <w:r>
        <w:rPr>
          <w:rFonts w:ascii="仿宋" w:eastAsia="仿宋" w:hAnsi="仿宋"/>
          <w:bCs/>
          <w:spacing w:val="-20"/>
          <w:sz w:val="28"/>
          <w:szCs w:val="28"/>
        </w:rPr>
        <w:t>79170.00</w:t>
      </w:r>
      <w:r>
        <w:rPr>
          <w:rFonts w:ascii="仿宋" w:eastAsia="仿宋" w:hAnsi="仿宋" w:hint="eastAsia"/>
          <w:bCs/>
          <w:spacing w:val="-20"/>
          <w:sz w:val="28"/>
          <w:szCs w:val="28"/>
        </w:rPr>
        <w:t>元。</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报价超过预算金额或最高限价，作无效投标处理。（本项目所有运输、保险、装卸、安装、调试、培训、税费等一切相关费用均包含在报价中，采购人不承担中标供应商除中标价外的任何费用。）</w:t>
      </w:r>
    </w:p>
    <w:p w:rsidR="005A6058" w:rsidRDefault="005A6058">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5A6058" w:rsidRDefault="005A6058">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5A6058" w:rsidRDefault="005A6058">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5A6058" w:rsidRDefault="005A6058">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5A6058" w:rsidRDefault="005A6058" w:rsidP="00CF0362">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5A6058" w:rsidRDefault="005A6058" w:rsidP="00CF0362">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5A6058" w:rsidRDefault="005A6058" w:rsidP="00CF0362">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5A6058" w:rsidRDefault="005A6058">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5A6058" w:rsidRDefault="005A6058" w:rsidP="00CF0362">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5A6058" w:rsidRDefault="005A6058" w:rsidP="00CF0362">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5A6058" w:rsidRPr="00565239"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5A6058" w:rsidRDefault="005A6058" w:rsidP="00CF0362">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5A6058" w:rsidRDefault="005A6058">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w:t>
      </w:r>
    </w:p>
    <w:p w:rsidR="005A6058" w:rsidRPr="003C47DE" w:rsidRDefault="005A6058" w:rsidP="005021E4">
      <w:pPr>
        <w:pStyle w:val="15"/>
        <w:spacing w:line="360" w:lineRule="auto"/>
        <w:ind w:firstLineChars="0" w:firstLine="0"/>
        <w:rPr>
          <w:rFonts w:ascii="仿宋" w:eastAsia="仿宋" w:hAnsi="仿宋" w:cs="Times New Roman"/>
          <w:kern w:val="2"/>
          <w:sz w:val="28"/>
          <w:szCs w:val="28"/>
          <w:lang w:val="en-US"/>
        </w:rPr>
      </w:pPr>
      <w:bookmarkStart w:id="22" w:name="_Toc27048"/>
      <w:bookmarkStart w:id="23" w:name="_Toc487393124"/>
      <w:bookmarkStart w:id="24" w:name="_Toc14885"/>
      <w:bookmarkStart w:id="25" w:name="_Toc29518"/>
      <w:r w:rsidRPr="003C47DE">
        <w:rPr>
          <w:rFonts w:ascii="仿宋" w:eastAsia="仿宋" w:hAnsi="仿宋" w:cs="Times New Roman" w:hint="eastAsia"/>
          <w:kern w:val="2"/>
          <w:sz w:val="28"/>
          <w:szCs w:val="28"/>
          <w:lang w:val="en-US"/>
        </w:rPr>
        <w:t>第一部分：技术、服务要求</w:t>
      </w:r>
    </w:p>
    <w:tbl>
      <w:tblPr>
        <w:tblpPr w:leftFromText="180" w:rightFromText="180" w:vertAnchor="text" w:horzAnchor="margin" w:tblpY="785"/>
        <w:tblW w:w="0" w:type="auto"/>
        <w:tblLayout w:type="fixed"/>
        <w:tblLook w:val="0000"/>
      </w:tblPr>
      <w:tblGrid>
        <w:gridCol w:w="776"/>
        <w:gridCol w:w="1616"/>
        <w:gridCol w:w="1756"/>
        <w:gridCol w:w="916"/>
        <w:gridCol w:w="776"/>
        <w:gridCol w:w="2548"/>
      </w:tblGrid>
      <w:tr w:rsidR="005A6058" w:rsidRPr="00BA6479" w:rsidTr="00BA6479">
        <w:trPr>
          <w:trHeight w:val="375"/>
        </w:trPr>
        <w:tc>
          <w:tcPr>
            <w:tcW w:w="776" w:type="dxa"/>
            <w:tcBorders>
              <w:top w:val="single" w:sz="4" w:space="0" w:color="auto"/>
              <w:left w:val="single" w:sz="4" w:space="0" w:color="auto"/>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序号</w:t>
            </w:r>
          </w:p>
        </w:tc>
        <w:tc>
          <w:tcPr>
            <w:tcW w:w="1616" w:type="dxa"/>
            <w:tcBorders>
              <w:top w:val="single" w:sz="4" w:space="0" w:color="auto"/>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材料名称</w:t>
            </w:r>
          </w:p>
        </w:tc>
        <w:tc>
          <w:tcPr>
            <w:tcW w:w="1756" w:type="dxa"/>
            <w:tcBorders>
              <w:top w:val="single" w:sz="4" w:space="0" w:color="auto"/>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规格型号</w:t>
            </w:r>
          </w:p>
        </w:tc>
        <w:tc>
          <w:tcPr>
            <w:tcW w:w="916" w:type="dxa"/>
            <w:tcBorders>
              <w:top w:val="single" w:sz="4" w:space="0" w:color="auto"/>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数量</w:t>
            </w:r>
          </w:p>
        </w:tc>
        <w:tc>
          <w:tcPr>
            <w:tcW w:w="776" w:type="dxa"/>
            <w:tcBorders>
              <w:top w:val="single" w:sz="4" w:space="0" w:color="auto"/>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单位</w:t>
            </w:r>
          </w:p>
        </w:tc>
        <w:tc>
          <w:tcPr>
            <w:tcW w:w="2548" w:type="dxa"/>
            <w:tcBorders>
              <w:top w:val="single" w:sz="4" w:space="0" w:color="auto"/>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备注</w:t>
            </w:r>
          </w:p>
        </w:tc>
      </w:tr>
      <w:tr w:rsidR="005A6058" w:rsidRPr="00BA6479" w:rsidTr="00BA6479">
        <w:trPr>
          <w:trHeight w:val="375"/>
        </w:trPr>
        <w:tc>
          <w:tcPr>
            <w:tcW w:w="776" w:type="dxa"/>
            <w:tcBorders>
              <w:top w:val="nil"/>
              <w:left w:val="single" w:sz="4" w:space="0" w:color="auto"/>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1</w:t>
            </w:r>
          </w:p>
        </w:tc>
        <w:tc>
          <w:tcPr>
            <w:tcW w:w="161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热镀锌钢管</w:t>
            </w:r>
          </w:p>
        </w:tc>
        <w:tc>
          <w:tcPr>
            <w:tcW w:w="175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DN100</w:t>
            </w:r>
          </w:p>
        </w:tc>
        <w:tc>
          <w:tcPr>
            <w:tcW w:w="91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236.2</w:t>
            </w:r>
          </w:p>
        </w:tc>
        <w:tc>
          <w:tcPr>
            <w:tcW w:w="77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米</w:t>
            </w:r>
          </w:p>
        </w:tc>
        <w:tc>
          <w:tcPr>
            <w:tcW w:w="2548"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含：钢管、管件、辅材</w:t>
            </w:r>
            <w:r w:rsidRPr="00BA6479">
              <w:rPr>
                <w:rFonts w:ascii="方正仿宋_GBK" w:eastAsia="方正仿宋_GBK" w:hAnsi="宋体" w:cs="宋体"/>
                <w:color w:val="000000"/>
                <w:kern w:val="0"/>
                <w:sz w:val="28"/>
                <w:szCs w:val="28"/>
              </w:rPr>
              <w:t xml:space="preserve"> </w:t>
            </w:r>
            <w:r w:rsidRPr="00BA6479">
              <w:rPr>
                <w:rFonts w:ascii="方正仿宋_GBK" w:eastAsia="方正仿宋_GBK" w:hAnsi="宋体" w:cs="宋体" w:hint="eastAsia"/>
                <w:color w:val="000000"/>
                <w:kern w:val="0"/>
                <w:sz w:val="28"/>
                <w:szCs w:val="28"/>
              </w:rPr>
              <w:t>机具、人工费</w:t>
            </w:r>
          </w:p>
        </w:tc>
      </w:tr>
      <w:tr w:rsidR="005A6058" w:rsidRPr="00BA6479" w:rsidTr="00BA6479">
        <w:trPr>
          <w:trHeight w:val="375"/>
        </w:trPr>
        <w:tc>
          <w:tcPr>
            <w:tcW w:w="776" w:type="dxa"/>
            <w:tcBorders>
              <w:top w:val="nil"/>
              <w:left w:val="single" w:sz="4" w:space="0" w:color="auto"/>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2</w:t>
            </w:r>
          </w:p>
        </w:tc>
        <w:tc>
          <w:tcPr>
            <w:tcW w:w="161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热镀锌钢管</w:t>
            </w:r>
          </w:p>
        </w:tc>
        <w:tc>
          <w:tcPr>
            <w:tcW w:w="175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DN65</w:t>
            </w:r>
          </w:p>
        </w:tc>
        <w:tc>
          <w:tcPr>
            <w:tcW w:w="91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119.2</w:t>
            </w:r>
          </w:p>
        </w:tc>
        <w:tc>
          <w:tcPr>
            <w:tcW w:w="77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米</w:t>
            </w:r>
          </w:p>
        </w:tc>
        <w:tc>
          <w:tcPr>
            <w:tcW w:w="2548"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含：钢管、管件、辅材</w:t>
            </w:r>
            <w:r w:rsidRPr="00BA6479">
              <w:rPr>
                <w:rFonts w:ascii="方正仿宋_GBK" w:eastAsia="方正仿宋_GBK" w:hAnsi="宋体" w:cs="宋体"/>
                <w:color w:val="000000"/>
                <w:kern w:val="0"/>
                <w:sz w:val="28"/>
                <w:szCs w:val="28"/>
              </w:rPr>
              <w:t xml:space="preserve"> </w:t>
            </w:r>
            <w:r w:rsidRPr="00BA6479">
              <w:rPr>
                <w:rFonts w:ascii="方正仿宋_GBK" w:eastAsia="方正仿宋_GBK" w:hAnsi="宋体" w:cs="宋体" w:hint="eastAsia"/>
                <w:color w:val="000000"/>
                <w:kern w:val="0"/>
                <w:sz w:val="28"/>
                <w:szCs w:val="28"/>
              </w:rPr>
              <w:t>机具、人工费</w:t>
            </w:r>
          </w:p>
        </w:tc>
      </w:tr>
      <w:tr w:rsidR="005A6058" w:rsidRPr="00BA6479" w:rsidTr="00BA6479">
        <w:trPr>
          <w:trHeight w:val="375"/>
        </w:trPr>
        <w:tc>
          <w:tcPr>
            <w:tcW w:w="776" w:type="dxa"/>
            <w:tcBorders>
              <w:top w:val="nil"/>
              <w:left w:val="single" w:sz="4" w:space="0" w:color="auto"/>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3</w:t>
            </w:r>
          </w:p>
        </w:tc>
        <w:tc>
          <w:tcPr>
            <w:tcW w:w="161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消火栓箱</w:t>
            </w:r>
          </w:p>
        </w:tc>
        <w:tc>
          <w:tcPr>
            <w:tcW w:w="175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800*650*210</w:t>
            </w:r>
          </w:p>
        </w:tc>
        <w:tc>
          <w:tcPr>
            <w:tcW w:w="91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25</w:t>
            </w:r>
          </w:p>
        </w:tc>
        <w:tc>
          <w:tcPr>
            <w:tcW w:w="77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套</w:t>
            </w:r>
          </w:p>
        </w:tc>
        <w:tc>
          <w:tcPr>
            <w:tcW w:w="2548"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含：消火栓箱、栓头、水枪、水带、接口</w:t>
            </w:r>
          </w:p>
        </w:tc>
      </w:tr>
      <w:tr w:rsidR="005A6058" w:rsidRPr="00BA6479" w:rsidTr="00BA6479">
        <w:trPr>
          <w:trHeight w:val="375"/>
        </w:trPr>
        <w:tc>
          <w:tcPr>
            <w:tcW w:w="776" w:type="dxa"/>
            <w:tcBorders>
              <w:top w:val="nil"/>
              <w:left w:val="single" w:sz="4" w:space="0" w:color="auto"/>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4</w:t>
            </w:r>
          </w:p>
        </w:tc>
        <w:tc>
          <w:tcPr>
            <w:tcW w:w="161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支架</w:t>
            </w:r>
          </w:p>
        </w:tc>
        <w:tc>
          <w:tcPr>
            <w:tcW w:w="175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 xml:space="preserve">　</w:t>
            </w:r>
          </w:p>
        </w:tc>
        <w:tc>
          <w:tcPr>
            <w:tcW w:w="91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350</w:t>
            </w:r>
          </w:p>
        </w:tc>
        <w:tc>
          <w:tcPr>
            <w:tcW w:w="77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Kg</w:t>
            </w:r>
          </w:p>
        </w:tc>
        <w:tc>
          <w:tcPr>
            <w:tcW w:w="2548"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 xml:space="preserve">　</w:t>
            </w:r>
          </w:p>
        </w:tc>
      </w:tr>
      <w:tr w:rsidR="005A6058" w:rsidRPr="00BA6479" w:rsidTr="00BA6479">
        <w:trPr>
          <w:trHeight w:val="375"/>
        </w:trPr>
        <w:tc>
          <w:tcPr>
            <w:tcW w:w="776" w:type="dxa"/>
            <w:tcBorders>
              <w:top w:val="nil"/>
              <w:left w:val="single" w:sz="4" w:space="0" w:color="auto"/>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5</w:t>
            </w:r>
          </w:p>
        </w:tc>
        <w:tc>
          <w:tcPr>
            <w:tcW w:w="161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蝶阀</w:t>
            </w:r>
          </w:p>
        </w:tc>
        <w:tc>
          <w:tcPr>
            <w:tcW w:w="175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DN100</w:t>
            </w:r>
          </w:p>
        </w:tc>
        <w:tc>
          <w:tcPr>
            <w:tcW w:w="91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1</w:t>
            </w:r>
          </w:p>
        </w:tc>
        <w:tc>
          <w:tcPr>
            <w:tcW w:w="77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个</w:t>
            </w:r>
          </w:p>
        </w:tc>
        <w:tc>
          <w:tcPr>
            <w:tcW w:w="2548"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 xml:space="preserve">　</w:t>
            </w:r>
          </w:p>
        </w:tc>
      </w:tr>
      <w:tr w:rsidR="005A6058" w:rsidRPr="00BA6479" w:rsidTr="00BA6479">
        <w:trPr>
          <w:trHeight w:val="375"/>
        </w:trPr>
        <w:tc>
          <w:tcPr>
            <w:tcW w:w="776" w:type="dxa"/>
            <w:tcBorders>
              <w:top w:val="nil"/>
              <w:left w:val="single" w:sz="4" w:space="0" w:color="auto"/>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6</w:t>
            </w:r>
          </w:p>
        </w:tc>
        <w:tc>
          <w:tcPr>
            <w:tcW w:w="1616" w:type="dxa"/>
            <w:tcBorders>
              <w:top w:val="nil"/>
              <w:left w:val="nil"/>
              <w:bottom w:val="single" w:sz="4" w:space="0" w:color="auto"/>
              <w:right w:val="single" w:sz="4" w:space="0" w:color="auto"/>
            </w:tcBorders>
            <w:noWrap/>
            <w:vAlign w:val="center"/>
          </w:tcPr>
          <w:p w:rsidR="005A6058" w:rsidRPr="00BA6479" w:rsidRDefault="005A6058" w:rsidP="00BA6479">
            <w:pPr>
              <w:widowControl/>
              <w:jc w:val="left"/>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混凝土破路</w:t>
            </w:r>
          </w:p>
        </w:tc>
        <w:tc>
          <w:tcPr>
            <w:tcW w:w="1756" w:type="dxa"/>
            <w:tcBorders>
              <w:top w:val="nil"/>
              <w:left w:val="nil"/>
              <w:bottom w:val="single" w:sz="4" w:space="0" w:color="auto"/>
              <w:right w:val="single" w:sz="4" w:space="0" w:color="auto"/>
            </w:tcBorders>
            <w:noWrap/>
            <w:vAlign w:val="center"/>
          </w:tcPr>
          <w:p w:rsidR="005A6058" w:rsidRPr="00BA6479" w:rsidRDefault="005A6058" w:rsidP="00BA6479">
            <w:pPr>
              <w:widowControl/>
              <w:jc w:val="left"/>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 xml:space="preserve">　</w:t>
            </w:r>
          </w:p>
        </w:tc>
        <w:tc>
          <w:tcPr>
            <w:tcW w:w="91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1</w:t>
            </w:r>
          </w:p>
        </w:tc>
        <w:tc>
          <w:tcPr>
            <w:tcW w:w="77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项</w:t>
            </w:r>
          </w:p>
        </w:tc>
        <w:tc>
          <w:tcPr>
            <w:tcW w:w="2548"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 xml:space="preserve">　</w:t>
            </w:r>
          </w:p>
        </w:tc>
      </w:tr>
      <w:tr w:rsidR="005A6058" w:rsidRPr="00BA6479" w:rsidTr="00BA6479">
        <w:trPr>
          <w:trHeight w:val="375"/>
        </w:trPr>
        <w:tc>
          <w:tcPr>
            <w:tcW w:w="776" w:type="dxa"/>
            <w:tcBorders>
              <w:top w:val="nil"/>
              <w:left w:val="single" w:sz="4" w:space="0" w:color="auto"/>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7</w:t>
            </w:r>
          </w:p>
        </w:tc>
        <w:tc>
          <w:tcPr>
            <w:tcW w:w="161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机械开孔</w:t>
            </w:r>
          </w:p>
        </w:tc>
        <w:tc>
          <w:tcPr>
            <w:tcW w:w="175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 xml:space="preserve">　</w:t>
            </w:r>
          </w:p>
        </w:tc>
        <w:tc>
          <w:tcPr>
            <w:tcW w:w="91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color w:val="000000"/>
                <w:kern w:val="0"/>
                <w:sz w:val="28"/>
                <w:szCs w:val="28"/>
              </w:rPr>
              <w:t>1</w:t>
            </w:r>
          </w:p>
        </w:tc>
        <w:tc>
          <w:tcPr>
            <w:tcW w:w="776"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项</w:t>
            </w:r>
          </w:p>
        </w:tc>
        <w:tc>
          <w:tcPr>
            <w:tcW w:w="2548" w:type="dxa"/>
            <w:tcBorders>
              <w:top w:val="nil"/>
              <w:left w:val="nil"/>
              <w:bottom w:val="single" w:sz="4" w:space="0" w:color="auto"/>
              <w:right w:val="single" w:sz="4" w:space="0" w:color="auto"/>
            </w:tcBorders>
            <w:noWrap/>
            <w:vAlign w:val="center"/>
          </w:tcPr>
          <w:p w:rsidR="005A6058" w:rsidRPr="00BA6479" w:rsidRDefault="005A6058" w:rsidP="00BA6479">
            <w:pPr>
              <w:widowControl/>
              <w:jc w:val="center"/>
              <w:rPr>
                <w:rFonts w:ascii="方正仿宋_GBK" w:eastAsia="方正仿宋_GBK" w:hAnsi="宋体" w:cs="宋体"/>
                <w:color w:val="000000"/>
                <w:kern w:val="0"/>
                <w:sz w:val="28"/>
                <w:szCs w:val="28"/>
              </w:rPr>
            </w:pPr>
            <w:r w:rsidRPr="00BA6479">
              <w:rPr>
                <w:rFonts w:ascii="方正仿宋_GBK" w:eastAsia="方正仿宋_GBK" w:hAnsi="宋体" w:cs="宋体" w:hint="eastAsia"/>
                <w:color w:val="000000"/>
                <w:kern w:val="0"/>
                <w:sz w:val="28"/>
                <w:szCs w:val="28"/>
              </w:rPr>
              <w:t xml:space="preserve">　</w:t>
            </w:r>
          </w:p>
        </w:tc>
      </w:tr>
    </w:tbl>
    <w:p w:rsidR="005A6058" w:rsidRDefault="005A6058" w:rsidP="005021E4">
      <w:pPr>
        <w:pStyle w:val="15"/>
        <w:spacing w:line="360" w:lineRule="auto"/>
        <w:ind w:firstLineChars="0" w:firstLine="0"/>
        <w:rPr>
          <w:rFonts w:ascii="仿宋" w:eastAsia="仿宋" w:hAnsi="仿宋" w:cs="Times New Roman"/>
          <w:b w:val="0"/>
          <w:kern w:val="2"/>
          <w:sz w:val="28"/>
          <w:szCs w:val="28"/>
          <w:lang w:val="en-US"/>
        </w:rPr>
      </w:pPr>
      <w:r w:rsidRPr="005021E4">
        <w:rPr>
          <w:rFonts w:ascii="仿宋" w:eastAsia="仿宋" w:hAnsi="仿宋" w:cs="Times New Roman" w:hint="eastAsia"/>
          <w:b w:val="0"/>
          <w:kern w:val="2"/>
          <w:sz w:val="28"/>
          <w:szCs w:val="28"/>
          <w:lang w:val="en-US"/>
        </w:rPr>
        <w:t>一、</w:t>
      </w:r>
      <w:r>
        <w:rPr>
          <w:rFonts w:ascii="仿宋" w:eastAsia="仿宋" w:hAnsi="仿宋" w:cs="Times New Roman" w:hint="eastAsia"/>
          <w:b w:val="0"/>
          <w:kern w:val="2"/>
          <w:sz w:val="28"/>
          <w:szCs w:val="28"/>
          <w:lang w:val="en-US"/>
        </w:rPr>
        <w:t>采购清单</w:t>
      </w:r>
    </w:p>
    <w:bookmarkEnd w:id="22"/>
    <w:bookmarkEnd w:id="23"/>
    <w:bookmarkEnd w:id="24"/>
    <w:bookmarkEnd w:id="25"/>
    <w:p w:rsidR="005A6058" w:rsidRPr="005021E4" w:rsidRDefault="005A6058" w:rsidP="005021E4">
      <w:pPr>
        <w:pStyle w:val="15"/>
        <w:spacing w:line="360" w:lineRule="auto"/>
        <w:ind w:firstLineChars="0" w:firstLine="0"/>
        <w:rPr>
          <w:rFonts w:ascii="仿宋" w:eastAsia="仿宋" w:hAnsi="仿宋" w:cs="Times New Roman"/>
          <w:b w:val="0"/>
          <w:kern w:val="2"/>
          <w:sz w:val="28"/>
          <w:szCs w:val="28"/>
          <w:lang w:val="en-US"/>
        </w:rPr>
      </w:pPr>
      <w:r w:rsidRPr="005021E4">
        <w:rPr>
          <w:rFonts w:ascii="仿宋" w:eastAsia="仿宋" w:hAnsi="仿宋" w:cs="Times New Roman" w:hint="eastAsia"/>
          <w:b w:val="0"/>
          <w:kern w:val="2"/>
          <w:sz w:val="28"/>
          <w:szCs w:val="28"/>
          <w:lang w:val="en-US"/>
        </w:rPr>
        <w:t>二、技术要求：</w:t>
      </w:r>
    </w:p>
    <w:p w:rsidR="005A6058" w:rsidRPr="005021E4" w:rsidRDefault="005A6058" w:rsidP="00CF0362">
      <w:pPr>
        <w:tabs>
          <w:tab w:val="left" w:pos="945"/>
        </w:tabs>
        <w:spacing w:line="360" w:lineRule="auto"/>
        <w:ind w:firstLineChars="200" w:firstLine="31680"/>
        <w:rPr>
          <w:rFonts w:ascii="仿宋" w:eastAsia="仿宋" w:hAnsi="仿宋"/>
          <w:sz w:val="28"/>
          <w:szCs w:val="28"/>
        </w:rPr>
      </w:pPr>
      <w:r>
        <w:rPr>
          <w:rFonts w:ascii="仿宋" w:eastAsia="仿宋" w:hAnsi="仿宋" w:hint="eastAsia"/>
          <w:sz w:val="28"/>
          <w:szCs w:val="28"/>
        </w:rPr>
        <w:t>（一</w:t>
      </w:r>
      <w:r w:rsidRPr="005021E4">
        <w:rPr>
          <w:rFonts w:ascii="仿宋" w:eastAsia="仿宋" w:hAnsi="仿宋" w:hint="eastAsia"/>
          <w:sz w:val="28"/>
          <w:szCs w:val="28"/>
        </w:rPr>
        <w:t>）采购标的需执行的国家相关标准、行业标准、地方标准或者其他标准、规范等。</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w:t>
      </w:r>
      <w:r>
        <w:rPr>
          <w:rFonts w:ascii="仿宋" w:eastAsia="仿宋" w:hAnsi="仿宋" w:hint="eastAsia"/>
          <w:sz w:val="28"/>
          <w:szCs w:val="28"/>
        </w:rPr>
        <w:t>二</w:t>
      </w:r>
      <w:r w:rsidRPr="005021E4">
        <w:rPr>
          <w:rFonts w:ascii="仿宋" w:eastAsia="仿宋" w:hAnsi="仿宋" w:hint="eastAsia"/>
          <w:sz w:val="28"/>
          <w:szCs w:val="28"/>
        </w:rPr>
        <w:t>）施工组织方案等要求：</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sz w:val="28"/>
          <w:szCs w:val="28"/>
        </w:rPr>
        <w:t>1.</w:t>
      </w:r>
      <w:r w:rsidRPr="005021E4">
        <w:rPr>
          <w:rFonts w:ascii="仿宋" w:eastAsia="仿宋" w:hAnsi="仿宋" w:hint="eastAsia"/>
          <w:sz w:val="28"/>
          <w:szCs w:val="28"/>
        </w:rPr>
        <w:t>材料（含工程设备）质量要求：本工程中所用的所有材料都必须符合设计和相</w:t>
      </w:r>
      <w:r>
        <w:rPr>
          <w:rFonts w:ascii="仿宋" w:eastAsia="仿宋" w:hAnsi="仿宋" w:hint="eastAsia"/>
          <w:sz w:val="28"/>
          <w:szCs w:val="28"/>
        </w:rPr>
        <w:t>关标准，材料的各项指标应符合国家相关规范及标准的合格产品，本项目</w:t>
      </w:r>
      <w:r w:rsidRPr="005021E4">
        <w:rPr>
          <w:rFonts w:ascii="仿宋" w:eastAsia="仿宋" w:hAnsi="仿宋" w:hint="eastAsia"/>
          <w:sz w:val="28"/>
          <w:szCs w:val="28"/>
        </w:rPr>
        <w:t>所使用材料必须符合环保要求；</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sz w:val="28"/>
          <w:szCs w:val="28"/>
        </w:rPr>
        <w:t>2.</w:t>
      </w:r>
      <w:r w:rsidRPr="005021E4">
        <w:rPr>
          <w:rFonts w:ascii="仿宋" w:eastAsia="仿宋" w:hAnsi="仿宋" w:hint="eastAsia"/>
          <w:sz w:val="28"/>
          <w:szCs w:val="28"/>
        </w:rPr>
        <w:t>本项目施工组织设计方案：</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施工组织设计编制应全面，内容不得有缺失。</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w:t>
      </w:r>
      <w:r w:rsidRPr="005021E4">
        <w:rPr>
          <w:rFonts w:ascii="仿宋" w:eastAsia="仿宋" w:hAnsi="仿宋"/>
          <w:sz w:val="28"/>
          <w:szCs w:val="28"/>
        </w:rPr>
        <w:t>1</w:t>
      </w:r>
      <w:r w:rsidRPr="005021E4">
        <w:rPr>
          <w:rFonts w:ascii="仿宋" w:eastAsia="仿宋" w:hAnsi="仿宋" w:hint="eastAsia"/>
          <w:sz w:val="28"/>
          <w:szCs w:val="28"/>
        </w:rPr>
        <w:t>）进度计划</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①要求结合项目的实际情况，对工程任务进行工作分解；</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②要求结合项目的实际情况，排列各项子工作的工作顺序；</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③要求结合项目的实际情况，估算各项子工作所需材料、人员、设备或用品的种类和数量；</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④要求结合项目的实际情况，估算各项子工作持续时间，编制施工进度计划横道图或网络图；</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⑤要求结合项目的实际情况，编制的进度计划需要结合各项子工作的工作顺序、持续时间、资源需求和进度制约因素。</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w:t>
      </w:r>
      <w:r w:rsidRPr="005021E4">
        <w:rPr>
          <w:rFonts w:ascii="仿宋" w:eastAsia="仿宋" w:hAnsi="仿宋"/>
          <w:sz w:val="28"/>
          <w:szCs w:val="28"/>
        </w:rPr>
        <w:t>2</w:t>
      </w:r>
      <w:r w:rsidRPr="005021E4">
        <w:rPr>
          <w:rFonts w:ascii="仿宋" w:eastAsia="仿宋" w:hAnsi="仿宋" w:hint="eastAsia"/>
          <w:sz w:val="28"/>
          <w:szCs w:val="28"/>
        </w:rPr>
        <w:t>）质量保证措施</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要求结合项目的实际情况，建立质量责任制；</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要求结合项目的实际情况，做好施工前质量策划及设备器材检验工作；</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要求结合项目的实际情况，按相关专业的标准及规范要求进行施工；</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要求结合项目的实际情况，识别工程的重要过程并设置质量控制点，制定相应的控制措施。</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w:t>
      </w:r>
      <w:r w:rsidRPr="005021E4">
        <w:rPr>
          <w:rFonts w:ascii="仿宋" w:eastAsia="仿宋" w:hAnsi="仿宋"/>
          <w:sz w:val="28"/>
          <w:szCs w:val="28"/>
        </w:rPr>
        <w:t>3</w:t>
      </w:r>
      <w:r w:rsidRPr="005021E4">
        <w:rPr>
          <w:rFonts w:ascii="仿宋" w:eastAsia="仿宋" w:hAnsi="仿宋" w:hint="eastAsia"/>
          <w:sz w:val="28"/>
          <w:szCs w:val="28"/>
        </w:rPr>
        <w:t>）安全保证措施</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①应该依据施工现场实际情况设置安全管理组织机构；</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②应该依据施工现场实际情况编制安全保证措施；</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w:t>
      </w:r>
      <w:r w:rsidRPr="005021E4">
        <w:rPr>
          <w:rFonts w:ascii="仿宋" w:eastAsia="仿宋" w:hAnsi="仿宋"/>
          <w:sz w:val="28"/>
          <w:szCs w:val="28"/>
        </w:rPr>
        <w:t>4</w:t>
      </w:r>
      <w:r w:rsidRPr="005021E4">
        <w:rPr>
          <w:rFonts w:ascii="仿宋" w:eastAsia="仿宋" w:hAnsi="仿宋" w:hint="eastAsia"/>
          <w:sz w:val="28"/>
          <w:szCs w:val="28"/>
        </w:rPr>
        <w:t>）资源配置计划</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结合项目的实际情况，编制工程所需的人、材、机等资源需求。</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w:t>
      </w:r>
      <w:r w:rsidRPr="005021E4">
        <w:rPr>
          <w:rFonts w:ascii="仿宋" w:eastAsia="仿宋" w:hAnsi="仿宋"/>
          <w:sz w:val="28"/>
          <w:szCs w:val="28"/>
        </w:rPr>
        <w:t>5</w:t>
      </w:r>
      <w:r w:rsidRPr="005021E4">
        <w:rPr>
          <w:rFonts w:ascii="仿宋" w:eastAsia="仿宋" w:hAnsi="仿宋" w:hint="eastAsia"/>
          <w:sz w:val="28"/>
          <w:szCs w:val="28"/>
        </w:rPr>
        <w:t>）环保文明措施</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结合项目的实际情况，例如道路交通、施工扬尘、噪声、照明</w:t>
      </w:r>
      <w:r w:rsidRPr="005021E4">
        <w:rPr>
          <w:rFonts w:ascii="仿宋" w:eastAsia="仿宋" w:hAnsi="仿宋"/>
          <w:sz w:val="28"/>
          <w:szCs w:val="28"/>
        </w:rPr>
        <w:t>(</w:t>
      </w:r>
      <w:r w:rsidRPr="005021E4">
        <w:rPr>
          <w:rFonts w:ascii="仿宋" w:eastAsia="仿宋" w:hAnsi="仿宋" w:hint="eastAsia"/>
          <w:sz w:val="28"/>
          <w:szCs w:val="28"/>
        </w:rPr>
        <w:t>光污染</w:t>
      </w:r>
      <w:r w:rsidRPr="005021E4">
        <w:rPr>
          <w:rFonts w:ascii="仿宋" w:eastAsia="仿宋" w:hAnsi="仿宋"/>
          <w:sz w:val="28"/>
          <w:szCs w:val="28"/>
        </w:rPr>
        <w:t>)</w:t>
      </w:r>
      <w:r w:rsidRPr="005021E4">
        <w:rPr>
          <w:rFonts w:ascii="仿宋" w:eastAsia="仿宋" w:hAnsi="仿宋" w:hint="eastAsia"/>
          <w:sz w:val="28"/>
          <w:szCs w:val="28"/>
        </w:rPr>
        <w:t>、排水排污、用水用电、建筑垃圾处理等编制环境保护及安全文明施工措施。</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w:t>
      </w:r>
      <w:r w:rsidRPr="005021E4">
        <w:rPr>
          <w:rFonts w:ascii="仿宋" w:eastAsia="仿宋" w:hAnsi="仿宋"/>
          <w:sz w:val="28"/>
          <w:szCs w:val="28"/>
        </w:rPr>
        <w:t>6</w:t>
      </w:r>
      <w:r w:rsidRPr="005021E4">
        <w:rPr>
          <w:rFonts w:ascii="仿宋" w:eastAsia="仿宋" w:hAnsi="仿宋" w:hint="eastAsia"/>
          <w:sz w:val="28"/>
          <w:szCs w:val="28"/>
        </w:rPr>
        <w:t>）应急预案</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要求结合项目的实际情况（包括但不限于天气、交通状况、季节等内容）编制应急处理方案。</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w:t>
      </w:r>
      <w:r w:rsidRPr="005021E4">
        <w:rPr>
          <w:rFonts w:ascii="仿宋" w:eastAsia="仿宋" w:hAnsi="仿宋"/>
          <w:sz w:val="28"/>
          <w:szCs w:val="28"/>
        </w:rPr>
        <w:t>7</w:t>
      </w:r>
      <w:r w:rsidRPr="005021E4">
        <w:rPr>
          <w:rFonts w:ascii="仿宋" w:eastAsia="仿宋" w:hAnsi="仿宋" w:hint="eastAsia"/>
          <w:sz w:val="28"/>
          <w:szCs w:val="28"/>
        </w:rPr>
        <w:t>）施工工艺必须指定工程量清单中所有分部工程的施工方案及工艺要求。</w:t>
      </w:r>
    </w:p>
    <w:p w:rsidR="005A6058" w:rsidRDefault="005A6058" w:rsidP="004E5EB5">
      <w:pPr>
        <w:spacing w:line="360" w:lineRule="auto"/>
        <w:rPr>
          <w:rFonts w:ascii="仿宋" w:eastAsia="仿宋" w:hAnsi="仿宋"/>
          <w:sz w:val="28"/>
          <w:szCs w:val="28"/>
        </w:rPr>
      </w:pPr>
    </w:p>
    <w:p w:rsidR="005A6058" w:rsidRPr="003C47DE" w:rsidRDefault="005A6058" w:rsidP="004E5EB5">
      <w:pPr>
        <w:spacing w:line="360" w:lineRule="auto"/>
        <w:rPr>
          <w:rFonts w:ascii="仿宋" w:eastAsia="仿宋" w:hAnsi="仿宋"/>
          <w:b/>
          <w:sz w:val="28"/>
          <w:szCs w:val="28"/>
        </w:rPr>
      </w:pPr>
      <w:r w:rsidRPr="003C47DE">
        <w:rPr>
          <w:rFonts w:ascii="仿宋" w:eastAsia="仿宋" w:hAnsi="仿宋" w:hint="eastAsia"/>
          <w:b/>
          <w:sz w:val="28"/>
          <w:szCs w:val="28"/>
        </w:rPr>
        <w:t>第二部分：商务条款及其它要求（实质性要求）</w:t>
      </w:r>
    </w:p>
    <w:p w:rsidR="005A6058" w:rsidRPr="005021E4" w:rsidRDefault="005A6058" w:rsidP="00CF0362">
      <w:pPr>
        <w:pStyle w:val="05"/>
        <w:numPr>
          <w:ilvl w:val="0"/>
          <w:numId w:val="0"/>
        </w:numPr>
        <w:spacing w:line="360" w:lineRule="auto"/>
        <w:ind w:firstLineChars="200" w:firstLine="31680"/>
        <w:rPr>
          <w:rFonts w:ascii="仿宋" w:eastAsia="仿宋" w:hAnsi="仿宋" w:cs="Times New Roman"/>
          <w:kern w:val="2"/>
          <w:sz w:val="28"/>
          <w:szCs w:val="28"/>
          <w:lang w:val="en-US"/>
        </w:rPr>
      </w:pPr>
      <w:r w:rsidRPr="005021E4">
        <w:rPr>
          <w:rFonts w:ascii="仿宋" w:eastAsia="仿宋" w:hAnsi="仿宋" w:cs="Times New Roman"/>
          <w:kern w:val="2"/>
          <w:sz w:val="28"/>
          <w:szCs w:val="28"/>
          <w:lang w:val="en-US"/>
        </w:rPr>
        <w:t>1.</w:t>
      </w:r>
      <w:r w:rsidRPr="005021E4">
        <w:rPr>
          <w:rFonts w:ascii="仿宋" w:eastAsia="仿宋" w:hAnsi="仿宋" w:cs="Times New Roman" w:hint="eastAsia"/>
          <w:kern w:val="2"/>
          <w:sz w:val="28"/>
          <w:szCs w:val="28"/>
          <w:lang w:val="en-US"/>
        </w:rPr>
        <w:t>工期要求：本项目施工期限为</w:t>
      </w:r>
      <w:r>
        <w:rPr>
          <w:rFonts w:ascii="仿宋" w:eastAsia="仿宋" w:hAnsi="仿宋" w:cs="Times New Roman"/>
          <w:kern w:val="2"/>
          <w:sz w:val="28"/>
          <w:szCs w:val="28"/>
          <w:lang w:val="en-US"/>
        </w:rPr>
        <w:t>20</w:t>
      </w:r>
      <w:r w:rsidRPr="005021E4">
        <w:rPr>
          <w:rFonts w:ascii="仿宋" w:eastAsia="仿宋" w:hAnsi="仿宋" w:cs="Times New Roman" w:hint="eastAsia"/>
          <w:kern w:val="2"/>
          <w:sz w:val="28"/>
          <w:szCs w:val="28"/>
          <w:lang w:val="en-US"/>
        </w:rPr>
        <w:t>个日历天。如果承包人无故拖延工程超过完工日期，逾期每日扣成交金额</w:t>
      </w:r>
      <w:r w:rsidRPr="005021E4">
        <w:rPr>
          <w:rFonts w:ascii="仿宋" w:eastAsia="仿宋" w:hAnsi="仿宋" w:cs="Times New Roman"/>
          <w:kern w:val="2"/>
          <w:sz w:val="28"/>
          <w:szCs w:val="28"/>
          <w:lang w:val="en-US"/>
        </w:rPr>
        <w:t>1</w:t>
      </w:r>
      <w:r w:rsidRPr="005021E4">
        <w:rPr>
          <w:rFonts w:ascii="仿宋" w:eastAsia="仿宋" w:hAnsi="仿宋" w:cs="Times New Roman" w:hint="eastAsia"/>
          <w:kern w:val="2"/>
          <w:sz w:val="28"/>
          <w:szCs w:val="28"/>
          <w:lang w:val="en-US"/>
        </w:rPr>
        <w:t>‰的违约金，并且采购人有权无条件解除合同，并要求供应商赔偿一切损失。</w:t>
      </w:r>
    </w:p>
    <w:p w:rsidR="005A6058" w:rsidRPr="005021E4" w:rsidRDefault="005A6058" w:rsidP="00CF0362">
      <w:pPr>
        <w:pStyle w:val="05"/>
        <w:numPr>
          <w:ilvl w:val="0"/>
          <w:numId w:val="0"/>
        </w:numPr>
        <w:spacing w:line="360" w:lineRule="auto"/>
        <w:ind w:firstLineChars="200" w:firstLine="31680"/>
        <w:rPr>
          <w:rFonts w:ascii="仿宋" w:eastAsia="仿宋" w:hAnsi="仿宋" w:cs="Times New Roman"/>
          <w:kern w:val="2"/>
          <w:sz w:val="28"/>
          <w:szCs w:val="28"/>
          <w:lang w:val="en-US"/>
        </w:rPr>
      </w:pPr>
      <w:r w:rsidRPr="005021E4">
        <w:rPr>
          <w:rFonts w:ascii="仿宋" w:eastAsia="仿宋" w:hAnsi="仿宋" w:cs="Times New Roman"/>
          <w:kern w:val="2"/>
          <w:sz w:val="28"/>
          <w:szCs w:val="28"/>
          <w:lang w:val="en-US"/>
        </w:rPr>
        <w:t>2.</w:t>
      </w:r>
      <w:r w:rsidRPr="005021E4">
        <w:rPr>
          <w:rFonts w:ascii="仿宋" w:eastAsia="仿宋" w:hAnsi="仿宋" w:cs="Times New Roman" w:hint="eastAsia"/>
          <w:kern w:val="2"/>
          <w:sz w:val="28"/>
          <w:szCs w:val="28"/>
          <w:lang w:val="en-US"/>
        </w:rPr>
        <w:t>质保期：</w:t>
      </w:r>
      <w:r>
        <w:rPr>
          <w:rFonts w:ascii="仿宋" w:eastAsia="仿宋" w:hAnsi="仿宋" w:cs="Times New Roman" w:hint="eastAsia"/>
          <w:kern w:val="2"/>
          <w:sz w:val="28"/>
          <w:szCs w:val="28"/>
          <w:lang w:val="en-US"/>
        </w:rPr>
        <w:t>一</w:t>
      </w:r>
      <w:r w:rsidRPr="005021E4">
        <w:rPr>
          <w:rFonts w:ascii="仿宋" w:eastAsia="仿宋" w:hAnsi="仿宋" w:cs="Times New Roman" w:hint="eastAsia"/>
          <w:kern w:val="2"/>
          <w:sz w:val="28"/>
          <w:szCs w:val="28"/>
          <w:lang w:val="en-US"/>
        </w:rPr>
        <w:t>年，质保期内须对本项目免费维修维护。</w:t>
      </w:r>
    </w:p>
    <w:p w:rsidR="005A6058" w:rsidRPr="005021E4" w:rsidRDefault="005A6058" w:rsidP="00CF0362">
      <w:pPr>
        <w:pStyle w:val="05"/>
        <w:numPr>
          <w:ilvl w:val="0"/>
          <w:numId w:val="0"/>
        </w:numPr>
        <w:spacing w:line="360" w:lineRule="auto"/>
        <w:ind w:firstLineChars="200" w:firstLine="31680"/>
        <w:rPr>
          <w:rFonts w:ascii="仿宋" w:eastAsia="仿宋" w:hAnsi="仿宋" w:cs="Times New Roman"/>
          <w:kern w:val="2"/>
          <w:sz w:val="28"/>
          <w:szCs w:val="28"/>
          <w:lang w:val="en-US"/>
        </w:rPr>
      </w:pPr>
      <w:r w:rsidRPr="005021E4">
        <w:rPr>
          <w:rFonts w:ascii="仿宋" w:eastAsia="仿宋" w:hAnsi="仿宋" w:cs="Times New Roman"/>
          <w:kern w:val="2"/>
          <w:sz w:val="28"/>
          <w:szCs w:val="28"/>
          <w:lang w:val="en-US"/>
        </w:rPr>
        <w:t>3.</w:t>
      </w:r>
      <w:r w:rsidRPr="005021E4">
        <w:rPr>
          <w:rFonts w:ascii="仿宋" w:eastAsia="仿宋" w:hAnsi="仿宋" w:cs="Times New Roman" w:hint="eastAsia"/>
          <w:kern w:val="2"/>
          <w:sz w:val="28"/>
          <w:szCs w:val="28"/>
          <w:lang w:val="en-US"/>
        </w:rPr>
        <w:t>售后服务及相应要求：</w:t>
      </w:r>
      <w:r w:rsidRPr="005021E4">
        <w:rPr>
          <w:rFonts w:ascii="仿宋" w:eastAsia="仿宋" w:hAnsi="仿宋" w:cs="Times New Roman"/>
          <w:kern w:val="2"/>
          <w:sz w:val="28"/>
          <w:szCs w:val="28"/>
          <w:lang w:val="en-US"/>
        </w:rPr>
        <w:t>30</w:t>
      </w:r>
      <w:r w:rsidRPr="005021E4">
        <w:rPr>
          <w:rFonts w:ascii="仿宋" w:eastAsia="仿宋" w:hAnsi="仿宋" w:cs="Times New Roman" w:hint="eastAsia"/>
          <w:kern w:val="2"/>
          <w:sz w:val="28"/>
          <w:szCs w:val="28"/>
          <w:lang w:val="en-US"/>
        </w:rPr>
        <w:t>分钟内响应，</w:t>
      </w:r>
      <w:r w:rsidRPr="005021E4">
        <w:rPr>
          <w:rFonts w:ascii="仿宋" w:eastAsia="仿宋" w:hAnsi="仿宋" w:cs="Times New Roman"/>
          <w:kern w:val="2"/>
          <w:sz w:val="28"/>
          <w:szCs w:val="28"/>
          <w:lang w:val="en-US"/>
        </w:rPr>
        <w:t>1</w:t>
      </w:r>
      <w:r w:rsidRPr="005021E4">
        <w:rPr>
          <w:rFonts w:ascii="仿宋" w:eastAsia="仿宋" w:hAnsi="仿宋" w:cs="Times New Roman" w:hint="eastAsia"/>
          <w:kern w:val="2"/>
          <w:sz w:val="28"/>
          <w:szCs w:val="28"/>
          <w:lang w:val="en-US"/>
        </w:rPr>
        <w:t>小时内到场，</w:t>
      </w:r>
      <w:r w:rsidRPr="005021E4">
        <w:rPr>
          <w:rFonts w:ascii="仿宋" w:eastAsia="仿宋" w:hAnsi="仿宋" w:cs="Times New Roman"/>
          <w:kern w:val="2"/>
          <w:sz w:val="28"/>
          <w:szCs w:val="28"/>
          <w:lang w:val="en-US"/>
        </w:rPr>
        <w:t>4</w:t>
      </w:r>
      <w:r w:rsidRPr="005021E4">
        <w:rPr>
          <w:rFonts w:ascii="仿宋" w:eastAsia="仿宋" w:hAnsi="仿宋" w:cs="Times New Roman" w:hint="eastAsia"/>
          <w:kern w:val="2"/>
          <w:sz w:val="28"/>
          <w:szCs w:val="28"/>
          <w:lang w:val="en-US"/>
        </w:rPr>
        <w:t>小时内解决问题，供应商须提供</w:t>
      </w:r>
      <w:r w:rsidRPr="005021E4">
        <w:rPr>
          <w:rFonts w:ascii="仿宋" w:eastAsia="仿宋" w:hAnsi="仿宋" w:cs="Times New Roman"/>
          <w:kern w:val="2"/>
          <w:sz w:val="28"/>
          <w:szCs w:val="28"/>
          <w:lang w:val="en-US"/>
        </w:rPr>
        <w:t>24</w:t>
      </w:r>
      <w:r w:rsidRPr="005021E4">
        <w:rPr>
          <w:rFonts w:ascii="仿宋" w:eastAsia="仿宋" w:hAnsi="仿宋" w:cs="Times New Roman" w:hint="eastAsia"/>
          <w:kern w:val="2"/>
          <w:sz w:val="28"/>
          <w:szCs w:val="28"/>
          <w:lang w:val="en-US"/>
        </w:rPr>
        <w:t>小时热线联系电话及上门服务。</w:t>
      </w:r>
    </w:p>
    <w:p w:rsidR="005A6058" w:rsidRPr="005021E4" w:rsidRDefault="005A6058" w:rsidP="00CF0362">
      <w:pPr>
        <w:pStyle w:val="15"/>
        <w:spacing w:line="360" w:lineRule="auto"/>
        <w:ind w:firstLine="31680"/>
        <w:rPr>
          <w:rFonts w:ascii="仿宋" w:eastAsia="仿宋" w:hAnsi="仿宋" w:cs="Times New Roman"/>
          <w:b w:val="0"/>
          <w:kern w:val="2"/>
          <w:sz w:val="28"/>
          <w:szCs w:val="28"/>
          <w:lang w:val="en-US"/>
        </w:rPr>
      </w:pPr>
      <w:bookmarkStart w:id="26" w:name="_Toc11"/>
      <w:r w:rsidRPr="005021E4">
        <w:rPr>
          <w:rFonts w:ascii="仿宋" w:eastAsia="仿宋" w:hAnsi="仿宋" w:cs="Times New Roman"/>
          <w:b w:val="0"/>
          <w:kern w:val="2"/>
          <w:sz w:val="28"/>
          <w:szCs w:val="28"/>
          <w:lang w:val="en-US"/>
        </w:rPr>
        <w:t>4.</w:t>
      </w:r>
      <w:r w:rsidRPr="005021E4">
        <w:rPr>
          <w:rFonts w:ascii="仿宋" w:eastAsia="仿宋" w:hAnsi="仿宋" w:cs="Times New Roman" w:hint="eastAsia"/>
          <w:b w:val="0"/>
          <w:kern w:val="2"/>
          <w:sz w:val="28"/>
          <w:szCs w:val="28"/>
          <w:lang w:val="en-US"/>
        </w:rPr>
        <w:t>付款方式：</w:t>
      </w:r>
      <w:bookmarkEnd w:id="26"/>
    </w:p>
    <w:p w:rsidR="005A6058" w:rsidRPr="005021E4" w:rsidRDefault="005A6058" w:rsidP="00CF0362">
      <w:pPr>
        <w:pStyle w:val="05"/>
        <w:numPr>
          <w:ilvl w:val="0"/>
          <w:numId w:val="0"/>
        </w:numPr>
        <w:spacing w:line="360" w:lineRule="auto"/>
        <w:ind w:firstLineChars="200" w:firstLine="31680"/>
        <w:rPr>
          <w:rFonts w:ascii="仿宋" w:eastAsia="仿宋" w:hAnsi="仿宋" w:cs="Times New Roman"/>
          <w:kern w:val="2"/>
          <w:sz w:val="28"/>
          <w:szCs w:val="28"/>
          <w:lang w:val="en-US"/>
        </w:rPr>
      </w:pPr>
      <w:r w:rsidRPr="005021E4">
        <w:rPr>
          <w:rFonts w:ascii="仿宋" w:eastAsia="仿宋" w:hAnsi="仿宋" w:cs="Times New Roman" w:hint="eastAsia"/>
          <w:kern w:val="2"/>
          <w:sz w:val="28"/>
          <w:szCs w:val="28"/>
          <w:lang w:val="en-US"/>
        </w:rPr>
        <w:t>本</w:t>
      </w:r>
      <w:r>
        <w:rPr>
          <w:rFonts w:ascii="仿宋" w:eastAsia="仿宋" w:hAnsi="仿宋" w:cs="Times New Roman" w:hint="eastAsia"/>
          <w:kern w:val="2"/>
          <w:sz w:val="28"/>
          <w:szCs w:val="28"/>
          <w:lang w:val="en-US"/>
        </w:rPr>
        <w:t>项目安装、调试和验收完成后，</w:t>
      </w:r>
      <w:r>
        <w:rPr>
          <w:rFonts w:ascii="仿宋" w:eastAsia="仿宋" w:hAnsi="仿宋" w:hint="eastAsia"/>
          <w:kern w:val="2"/>
          <w:sz w:val="28"/>
          <w:szCs w:val="28"/>
        </w:rPr>
        <w:t>供应商应开具有效等额增值税发票，</w:t>
      </w:r>
      <w:r>
        <w:rPr>
          <w:rFonts w:ascii="仿宋" w:eastAsia="仿宋" w:hAnsi="仿宋" w:cs="Times New Roman" w:hint="eastAsia"/>
          <w:kern w:val="2"/>
          <w:sz w:val="28"/>
          <w:szCs w:val="28"/>
          <w:lang w:val="en-US"/>
        </w:rPr>
        <w:t>采购人支付总中标金额的</w:t>
      </w:r>
      <w:r>
        <w:rPr>
          <w:rFonts w:ascii="仿宋" w:eastAsia="仿宋" w:hAnsi="仿宋" w:cs="Times New Roman"/>
          <w:kern w:val="2"/>
          <w:sz w:val="28"/>
          <w:szCs w:val="28"/>
          <w:lang w:val="en-US"/>
        </w:rPr>
        <w:t>97</w:t>
      </w:r>
      <w:r w:rsidRPr="005021E4">
        <w:rPr>
          <w:rFonts w:ascii="仿宋" w:eastAsia="仿宋" w:hAnsi="仿宋" w:cs="Times New Roman"/>
          <w:kern w:val="2"/>
          <w:sz w:val="28"/>
          <w:szCs w:val="28"/>
          <w:lang w:val="en-US"/>
        </w:rPr>
        <w:t>%</w:t>
      </w:r>
      <w:r>
        <w:rPr>
          <w:rFonts w:ascii="仿宋" w:eastAsia="仿宋" w:hAnsi="仿宋" w:cs="Times New Roman" w:hint="eastAsia"/>
          <w:kern w:val="2"/>
          <w:sz w:val="28"/>
          <w:szCs w:val="28"/>
          <w:lang w:val="en-US"/>
        </w:rPr>
        <w:t>，</w:t>
      </w:r>
      <w:r w:rsidRPr="005021E4">
        <w:rPr>
          <w:rFonts w:ascii="仿宋" w:eastAsia="仿宋" w:hAnsi="仿宋" w:cs="Times New Roman" w:hint="eastAsia"/>
          <w:kern w:val="2"/>
          <w:sz w:val="28"/>
          <w:szCs w:val="28"/>
          <w:lang w:val="en-US"/>
        </w:rPr>
        <w:t>剩余</w:t>
      </w:r>
      <w:r>
        <w:rPr>
          <w:rFonts w:ascii="仿宋" w:eastAsia="仿宋" w:hAnsi="仿宋" w:cs="Times New Roman"/>
          <w:kern w:val="2"/>
          <w:sz w:val="28"/>
          <w:szCs w:val="28"/>
          <w:lang w:val="en-US"/>
        </w:rPr>
        <w:t>3</w:t>
      </w:r>
      <w:r w:rsidRPr="005021E4">
        <w:rPr>
          <w:rFonts w:ascii="仿宋" w:eastAsia="仿宋" w:hAnsi="仿宋" w:cs="Times New Roman"/>
          <w:kern w:val="2"/>
          <w:sz w:val="28"/>
          <w:szCs w:val="28"/>
          <w:lang w:val="en-US"/>
        </w:rPr>
        <w:t>%</w:t>
      </w:r>
      <w:r>
        <w:rPr>
          <w:rFonts w:ascii="仿宋" w:eastAsia="仿宋" w:hAnsi="仿宋" w:cs="Times New Roman" w:hint="eastAsia"/>
          <w:kern w:val="2"/>
          <w:sz w:val="28"/>
          <w:szCs w:val="28"/>
          <w:lang w:val="en-US"/>
        </w:rPr>
        <w:t>一年质保期后支付。</w:t>
      </w:r>
    </w:p>
    <w:p w:rsidR="005A6058" w:rsidRPr="005021E4" w:rsidRDefault="005A6058" w:rsidP="00CF0362">
      <w:pPr>
        <w:adjustRightInd w:val="0"/>
        <w:snapToGrid w:val="0"/>
        <w:spacing w:line="360" w:lineRule="auto"/>
        <w:ind w:firstLineChars="200" w:firstLine="31680"/>
        <w:rPr>
          <w:rFonts w:ascii="仿宋" w:eastAsia="仿宋" w:hAnsi="仿宋"/>
          <w:sz w:val="28"/>
          <w:szCs w:val="28"/>
        </w:rPr>
      </w:pPr>
      <w:r w:rsidRPr="005021E4">
        <w:rPr>
          <w:rFonts w:ascii="仿宋" w:eastAsia="仿宋" w:hAnsi="仿宋"/>
          <w:sz w:val="28"/>
          <w:szCs w:val="28"/>
        </w:rPr>
        <w:t>5</w:t>
      </w:r>
      <w:r w:rsidRPr="005021E4">
        <w:rPr>
          <w:rFonts w:ascii="仿宋" w:eastAsia="仿宋" w:hAnsi="仿宋" w:hint="eastAsia"/>
          <w:sz w:val="28"/>
          <w:szCs w:val="28"/>
        </w:rPr>
        <w:t>、履约验收：</w:t>
      </w:r>
    </w:p>
    <w:p w:rsidR="005A6058" w:rsidRPr="005021E4" w:rsidRDefault="005A6058" w:rsidP="00CF0362">
      <w:pPr>
        <w:adjustRightInd w:val="0"/>
        <w:snapToGrid w:val="0"/>
        <w:spacing w:line="360" w:lineRule="auto"/>
        <w:ind w:firstLineChars="200" w:firstLine="31680"/>
        <w:rPr>
          <w:rFonts w:ascii="仿宋" w:eastAsia="仿宋" w:hAnsi="仿宋"/>
          <w:sz w:val="28"/>
          <w:szCs w:val="28"/>
        </w:rPr>
      </w:pPr>
      <w:r w:rsidRPr="005021E4">
        <w:rPr>
          <w:rFonts w:ascii="仿宋" w:eastAsia="仿宋" w:hAnsi="仿宋" w:hint="eastAsia"/>
          <w:sz w:val="28"/>
          <w:szCs w:val="28"/>
        </w:rPr>
        <w:t>采购人可参照《财政部关于进一步加强政府采购需求和履约验收管理的指导意见》</w:t>
      </w:r>
      <w:r w:rsidRPr="005021E4">
        <w:rPr>
          <w:rFonts w:ascii="仿宋" w:eastAsia="仿宋" w:hAnsi="仿宋"/>
          <w:sz w:val="28"/>
          <w:szCs w:val="28"/>
        </w:rPr>
        <w:t>(</w:t>
      </w:r>
      <w:r w:rsidRPr="005021E4">
        <w:rPr>
          <w:rFonts w:ascii="仿宋" w:eastAsia="仿宋" w:hAnsi="仿宋" w:hint="eastAsia"/>
          <w:sz w:val="28"/>
          <w:szCs w:val="28"/>
        </w:rPr>
        <w:t>财库〔</w:t>
      </w:r>
      <w:r w:rsidRPr="005021E4">
        <w:rPr>
          <w:rFonts w:ascii="仿宋" w:eastAsia="仿宋" w:hAnsi="仿宋"/>
          <w:sz w:val="28"/>
          <w:szCs w:val="28"/>
        </w:rPr>
        <w:t>2016</w:t>
      </w:r>
      <w:r w:rsidRPr="005021E4">
        <w:rPr>
          <w:rFonts w:ascii="仿宋" w:eastAsia="仿宋" w:hAnsi="仿宋" w:hint="eastAsia"/>
          <w:sz w:val="28"/>
          <w:szCs w:val="28"/>
        </w:rPr>
        <w:t>〕</w:t>
      </w:r>
      <w:r w:rsidRPr="005021E4">
        <w:rPr>
          <w:rFonts w:ascii="仿宋" w:eastAsia="仿宋" w:hAnsi="仿宋"/>
          <w:sz w:val="28"/>
          <w:szCs w:val="28"/>
        </w:rPr>
        <w:t>205</w:t>
      </w:r>
      <w:r w:rsidRPr="005021E4">
        <w:rPr>
          <w:rFonts w:ascii="仿宋" w:eastAsia="仿宋" w:hAnsi="仿宋" w:hint="eastAsia"/>
          <w:sz w:val="28"/>
          <w:szCs w:val="28"/>
        </w:rPr>
        <w:t>号</w:t>
      </w:r>
      <w:r w:rsidRPr="005021E4">
        <w:rPr>
          <w:rFonts w:ascii="仿宋" w:eastAsia="仿宋" w:hAnsi="仿宋"/>
          <w:sz w:val="28"/>
          <w:szCs w:val="28"/>
        </w:rPr>
        <w:t>)</w:t>
      </w:r>
      <w:r w:rsidRPr="005021E4">
        <w:rPr>
          <w:rFonts w:ascii="仿宋" w:eastAsia="仿宋" w:hAnsi="仿宋" w:hint="eastAsia"/>
          <w:sz w:val="28"/>
          <w:szCs w:val="28"/>
        </w:rPr>
        <w:t>的要求以及报价响应文件进行验收。</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sz w:val="28"/>
          <w:szCs w:val="28"/>
        </w:rPr>
        <w:t>6.</w:t>
      </w:r>
      <w:r w:rsidRPr="005021E4">
        <w:rPr>
          <w:rFonts w:ascii="仿宋" w:eastAsia="仿宋" w:hAnsi="仿宋" w:hint="eastAsia"/>
          <w:sz w:val="28"/>
          <w:szCs w:val="28"/>
        </w:rPr>
        <w:t>施工要求：工程施工必须符合相应施工规范要求，满足国家及地方政府对安全文明施工及环境保护的相关规定；</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sz w:val="28"/>
          <w:szCs w:val="28"/>
        </w:rPr>
        <w:t>7.</w:t>
      </w:r>
      <w:r w:rsidRPr="005021E4">
        <w:rPr>
          <w:rFonts w:ascii="仿宋" w:eastAsia="仿宋" w:hAnsi="仿宋" w:hint="eastAsia"/>
          <w:sz w:val="28"/>
          <w:szCs w:val="28"/>
        </w:rPr>
        <w:t>安全责任：工程在运输、安装、调试等整个工程活动期间，在工程实施地点范围内，所有安全责任由施工方负责。</w:t>
      </w:r>
    </w:p>
    <w:p w:rsidR="005A6058" w:rsidRPr="005021E4" w:rsidRDefault="005A6058" w:rsidP="00CF0362">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sz w:val="28"/>
          <w:szCs w:val="28"/>
        </w:rPr>
        <w:t>8.</w:t>
      </w:r>
      <w:r w:rsidRPr="005021E4">
        <w:rPr>
          <w:rFonts w:ascii="仿宋" w:eastAsia="仿宋" w:hAnsi="仿宋" w:hint="eastAsia"/>
          <w:sz w:val="28"/>
          <w:szCs w:val="28"/>
        </w:rPr>
        <w:t>质量要求：符合国家现行合格标准。</w:t>
      </w:r>
    </w:p>
    <w:p w:rsidR="005A6058" w:rsidRDefault="005A6058">
      <w:pPr>
        <w:rPr>
          <w:rFonts w:ascii="仿宋" w:eastAsia="仿宋" w:hAnsi="仿宋"/>
          <w:sz w:val="28"/>
          <w:szCs w:val="28"/>
        </w:rPr>
      </w:pPr>
      <w:r>
        <w:rPr>
          <w:rFonts w:ascii="仿宋" w:eastAsia="仿宋" w:hAnsi="仿宋" w:hint="eastAsia"/>
          <w:sz w:val="28"/>
          <w:szCs w:val="28"/>
        </w:rPr>
        <w:t>十、成交原则：综合评分法，经综合评分第一的为成交供应商。</w:t>
      </w:r>
    </w:p>
    <w:p w:rsidR="005A6058" w:rsidRDefault="005A6058">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8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83"/>
        <w:gridCol w:w="1079"/>
        <w:gridCol w:w="915"/>
        <w:gridCol w:w="5303"/>
      </w:tblGrid>
      <w:tr w:rsidR="005A6058">
        <w:trPr>
          <w:trHeight w:val="967"/>
          <w:jc w:val="center"/>
        </w:trPr>
        <w:tc>
          <w:tcPr>
            <w:tcW w:w="883" w:type="dxa"/>
            <w:vAlign w:val="center"/>
          </w:tcPr>
          <w:p w:rsidR="005A6058" w:rsidRPr="00426ABE" w:rsidRDefault="005A6058" w:rsidP="00383CB4">
            <w:pPr>
              <w:spacing w:line="360" w:lineRule="auto"/>
              <w:jc w:val="center"/>
              <w:rPr>
                <w:szCs w:val="21"/>
              </w:rPr>
            </w:pPr>
            <w:r w:rsidRPr="00426ABE">
              <w:rPr>
                <w:rFonts w:hint="eastAsia"/>
                <w:szCs w:val="21"/>
              </w:rPr>
              <w:t>序号</w:t>
            </w:r>
          </w:p>
        </w:tc>
        <w:tc>
          <w:tcPr>
            <w:tcW w:w="1079" w:type="dxa"/>
            <w:vAlign w:val="center"/>
          </w:tcPr>
          <w:p w:rsidR="005A6058" w:rsidRPr="00426ABE" w:rsidRDefault="005A6058">
            <w:pPr>
              <w:spacing w:line="360" w:lineRule="auto"/>
              <w:jc w:val="center"/>
              <w:rPr>
                <w:szCs w:val="21"/>
              </w:rPr>
            </w:pPr>
            <w:r w:rsidRPr="00426ABE">
              <w:rPr>
                <w:rFonts w:hint="eastAsia"/>
                <w:szCs w:val="21"/>
              </w:rPr>
              <w:t>评分</w:t>
            </w:r>
          </w:p>
          <w:p w:rsidR="005A6058" w:rsidRPr="00426ABE" w:rsidRDefault="005A6058">
            <w:pPr>
              <w:spacing w:line="360" w:lineRule="auto"/>
              <w:jc w:val="center"/>
              <w:rPr>
                <w:szCs w:val="21"/>
              </w:rPr>
            </w:pPr>
            <w:r w:rsidRPr="00426ABE">
              <w:rPr>
                <w:rFonts w:hint="eastAsia"/>
                <w:szCs w:val="21"/>
              </w:rPr>
              <w:t>项目</w:t>
            </w:r>
          </w:p>
        </w:tc>
        <w:tc>
          <w:tcPr>
            <w:tcW w:w="915" w:type="dxa"/>
            <w:vAlign w:val="center"/>
          </w:tcPr>
          <w:p w:rsidR="005A6058" w:rsidRPr="00426ABE" w:rsidRDefault="005A6058">
            <w:pPr>
              <w:spacing w:line="360" w:lineRule="auto"/>
              <w:jc w:val="center"/>
              <w:rPr>
                <w:szCs w:val="21"/>
              </w:rPr>
            </w:pPr>
            <w:r w:rsidRPr="00426ABE">
              <w:rPr>
                <w:rFonts w:hint="eastAsia"/>
                <w:szCs w:val="21"/>
              </w:rPr>
              <w:t>分值</w:t>
            </w:r>
          </w:p>
        </w:tc>
        <w:tc>
          <w:tcPr>
            <w:tcW w:w="5303" w:type="dxa"/>
            <w:vAlign w:val="center"/>
          </w:tcPr>
          <w:p w:rsidR="005A6058" w:rsidRPr="00426ABE" w:rsidRDefault="005A6058">
            <w:pPr>
              <w:spacing w:line="360" w:lineRule="auto"/>
              <w:jc w:val="center"/>
              <w:rPr>
                <w:szCs w:val="21"/>
              </w:rPr>
            </w:pPr>
            <w:r w:rsidRPr="00426ABE">
              <w:rPr>
                <w:rFonts w:hint="eastAsia"/>
                <w:szCs w:val="21"/>
              </w:rPr>
              <w:t>评分依据及标准</w:t>
            </w:r>
          </w:p>
        </w:tc>
      </w:tr>
      <w:tr w:rsidR="005A6058" w:rsidTr="00426ABE">
        <w:trPr>
          <w:trHeight w:val="967"/>
          <w:jc w:val="center"/>
        </w:trPr>
        <w:tc>
          <w:tcPr>
            <w:tcW w:w="883" w:type="dxa"/>
            <w:vAlign w:val="center"/>
          </w:tcPr>
          <w:p w:rsidR="005A6058" w:rsidRPr="00426ABE" w:rsidRDefault="005A6058" w:rsidP="00383CB4">
            <w:pPr>
              <w:spacing w:line="360" w:lineRule="auto"/>
              <w:jc w:val="center"/>
              <w:rPr>
                <w:szCs w:val="21"/>
              </w:rPr>
            </w:pPr>
            <w:r w:rsidRPr="00426ABE">
              <w:rPr>
                <w:szCs w:val="21"/>
              </w:rPr>
              <w:t>1</w:t>
            </w:r>
          </w:p>
        </w:tc>
        <w:tc>
          <w:tcPr>
            <w:tcW w:w="1079" w:type="dxa"/>
            <w:vAlign w:val="center"/>
          </w:tcPr>
          <w:p w:rsidR="005A6058" w:rsidRPr="00426ABE" w:rsidRDefault="005A6058">
            <w:pPr>
              <w:spacing w:line="360" w:lineRule="auto"/>
              <w:rPr>
                <w:szCs w:val="21"/>
              </w:rPr>
            </w:pPr>
            <w:r w:rsidRPr="00426ABE">
              <w:rPr>
                <w:rFonts w:hint="eastAsia"/>
                <w:szCs w:val="21"/>
              </w:rPr>
              <w:t>价格（</w:t>
            </w:r>
            <w:r>
              <w:rPr>
                <w:szCs w:val="21"/>
              </w:rPr>
              <w:t>1</w:t>
            </w:r>
            <w:r w:rsidRPr="00426ABE">
              <w:rPr>
                <w:szCs w:val="21"/>
              </w:rPr>
              <w:t>0%</w:t>
            </w:r>
            <w:r w:rsidRPr="00426ABE">
              <w:rPr>
                <w:rFonts w:hint="eastAsia"/>
                <w:szCs w:val="21"/>
              </w:rPr>
              <w:t>）</w:t>
            </w:r>
          </w:p>
        </w:tc>
        <w:tc>
          <w:tcPr>
            <w:tcW w:w="915" w:type="dxa"/>
            <w:vAlign w:val="center"/>
          </w:tcPr>
          <w:p w:rsidR="005A6058" w:rsidRPr="00426ABE" w:rsidRDefault="005A6058" w:rsidP="00426ABE">
            <w:pPr>
              <w:spacing w:line="360" w:lineRule="auto"/>
              <w:jc w:val="center"/>
              <w:rPr>
                <w:szCs w:val="21"/>
              </w:rPr>
            </w:pPr>
            <w:r>
              <w:rPr>
                <w:szCs w:val="21"/>
              </w:rPr>
              <w:t>1</w:t>
            </w:r>
            <w:r w:rsidRPr="00426ABE">
              <w:rPr>
                <w:szCs w:val="21"/>
              </w:rPr>
              <w:t>0</w:t>
            </w:r>
          </w:p>
        </w:tc>
        <w:tc>
          <w:tcPr>
            <w:tcW w:w="5303" w:type="dxa"/>
            <w:vAlign w:val="center"/>
          </w:tcPr>
          <w:p w:rsidR="005A6058" w:rsidRPr="00426ABE" w:rsidRDefault="005A6058">
            <w:pPr>
              <w:numPr>
                <w:ilvl w:val="0"/>
                <w:numId w:val="7"/>
              </w:numPr>
              <w:spacing w:line="360" w:lineRule="auto"/>
              <w:rPr>
                <w:szCs w:val="21"/>
              </w:rPr>
            </w:pPr>
            <w:r w:rsidRPr="00426ABE">
              <w:rPr>
                <w:rFonts w:hint="eastAsia"/>
                <w:szCs w:val="21"/>
              </w:rPr>
              <w:t>以本次最低有效投标报价为评标基准价，投标报价得分</w:t>
            </w:r>
            <w:r w:rsidRPr="00426ABE">
              <w:rPr>
                <w:szCs w:val="21"/>
              </w:rPr>
              <w:t>=(</w:t>
            </w:r>
            <w:r w:rsidRPr="00426ABE">
              <w:rPr>
                <w:rFonts w:hint="eastAsia"/>
                <w:szCs w:val="21"/>
              </w:rPr>
              <w:t>评标基准价／投标报价</w:t>
            </w:r>
            <w:r w:rsidRPr="00426ABE">
              <w:rPr>
                <w:szCs w:val="21"/>
              </w:rPr>
              <w:t>)*</w:t>
            </w:r>
            <w:r>
              <w:rPr>
                <w:szCs w:val="21"/>
              </w:rPr>
              <w:t>1</w:t>
            </w:r>
            <w:r w:rsidRPr="00426ABE">
              <w:rPr>
                <w:szCs w:val="21"/>
              </w:rPr>
              <w:t>0%*100</w:t>
            </w:r>
            <w:r w:rsidRPr="00426ABE">
              <w:rPr>
                <w:rFonts w:hint="eastAsia"/>
                <w:szCs w:val="21"/>
              </w:rPr>
              <w:t>；</w:t>
            </w:r>
          </w:p>
        </w:tc>
      </w:tr>
      <w:tr w:rsidR="005A6058">
        <w:trPr>
          <w:trHeight w:val="2221"/>
          <w:jc w:val="center"/>
        </w:trPr>
        <w:tc>
          <w:tcPr>
            <w:tcW w:w="883" w:type="dxa"/>
            <w:vAlign w:val="center"/>
          </w:tcPr>
          <w:p w:rsidR="005A6058" w:rsidRPr="00426ABE" w:rsidRDefault="005A6058" w:rsidP="00383CB4">
            <w:pPr>
              <w:spacing w:line="360" w:lineRule="auto"/>
              <w:jc w:val="center"/>
              <w:rPr>
                <w:szCs w:val="21"/>
              </w:rPr>
            </w:pPr>
            <w:r w:rsidRPr="00426ABE">
              <w:rPr>
                <w:szCs w:val="21"/>
              </w:rPr>
              <w:t>2</w:t>
            </w:r>
          </w:p>
        </w:tc>
        <w:tc>
          <w:tcPr>
            <w:tcW w:w="1079" w:type="dxa"/>
            <w:vAlign w:val="center"/>
          </w:tcPr>
          <w:p w:rsidR="005A6058" w:rsidRDefault="005A6058" w:rsidP="00E2401C">
            <w:pPr>
              <w:spacing w:line="360" w:lineRule="auto"/>
              <w:jc w:val="center"/>
              <w:rPr>
                <w:szCs w:val="21"/>
              </w:rPr>
            </w:pPr>
            <w:r>
              <w:rPr>
                <w:rFonts w:hint="eastAsia"/>
                <w:szCs w:val="21"/>
              </w:rPr>
              <w:t>项目实施方案</w:t>
            </w:r>
            <w:r>
              <w:rPr>
                <w:szCs w:val="21"/>
              </w:rPr>
              <w:t>60%</w:t>
            </w:r>
          </w:p>
        </w:tc>
        <w:tc>
          <w:tcPr>
            <w:tcW w:w="915" w:type="dxa"/>
            <w:vAlign w:val="center"/>
          </w:tcPr>
          <w:p w:rsidR="005A6058" w:rsidRDefault="005A6058" w:rsidP="00E2401C">
            <w:pPr>
              <w:spacing w:line="360" w:lineRule="auto"/>
              <w:jc w:val="center"/>
              <w:rPr>
                <w:szCs w:val="21"/>
              </w:rPr>
            </w:pPr>
            <w:r>
              <w:rPr>
                <w:szCs w:val="21"/>
              </w:rPr>
              <w:t>60</w:t>
            </w:r>
          </w:p>
        </w:tc>
        <w:tc>
          <w:tcPr>
            <w:tcW w:w="5303" w:type="dxa"/>
            <w:vAlign w:val="center"/>
          </w:tcPr>
          <w:p w:rsidR="005A6058" w:rsidRDefault="005A6058" w:rsidP="00E2401C">
            <w:pPr>
              <w:spacing w:line="360" w:lineRule="auto"/>
              <w:rPr>
                <w:szCs w:val="21"/>
              </w:rPr>
            </w:pPr>
            <w:r>
              <w:rPr>
                <w:rFonts w:hint="eastAsia"/>
                <w:szCs w:val="21"/>
              </w:rPr>
              <w:t>根据供应商针对本项目制定的项目实施方案进行综合评审：①进度计划；②质量保证措施；③安全保证措施；④</w:t>
            </w:r>
            <w:r w:rsidRPr="00426ABE">
              <w:rPr>
                <w:rFonts w:hint="eastAsia"/>
                <w:szCs w:val="21"/>
              </w:rPr>
              <w:t>资源配置计划</w:t>
            </w:r>
            <w:r>
              <w:rPr>
                <w:rFonts w:hint="eastAsia"/>
                <w:szCs w:val="21"/>
              </w:rPr>
              <w:t>；⑤环保文明措施；⑥应急预案。有以上</w:t>
            </w:r>
            <w:r>
              <w:rPr>
                <w:szCs w:val="21"/>
              </w:rPr>
              <w:t>6</w:t>
            </w:r>
            <w:r>
              <w:rPr>
                <w:rFonts w:hint="eastAsia"/>
                <w:szCs w:val="21"/>
              </w:rPr>
              <w:t>项措施方案的得</w:t>
            </w:r>
            <w:r>
              <w:rPr>
                <w:szCs w:val="21"/>
              </w:rPr>
              <w:t>60</w:t>
            </w:r>
            <w:r>
              <w:rPr>
                <w:rFonts w:hint="eastAsia"/>
                <w:szCs w:val="21"/>
              </w:rPr>
              <w:t>分，方案内容有一项缺项的扣</w:t>
            </w:r>
            <w:r>
              <w:rPr>
                <w:szCs w:val="21"/>
              </w:rPr>
              <w:t>10</w:t>
            </w:r>
            <w:r>
              <w:rPr>
                <w:rFonts w:hint="eastAsia"/>
                <w:szCs w:val="21"/>
              </w:rPr>
              <w:t>分；在此基础上，以上</w:t>
            </w:r>
            <w:r>
              <w:rPr>
                <w:szCs w:val="21"/>
              </w:rPr>
              <w:t>6</w:t>
            </w:r>
            <w:r>
              <w:rPr>
                <w:rFonts w:hint="eastAsia"/>
                <w:szCs w:val="21"/>
              </w:rPr>
              <w:t>项每有一项方案措施不合理或不完整（合理可行或完整是指不存在不适用项目实际情况的情形、凭空编造、逻辑漏洞、科学原理错误以及不可能实现的夸大情形或明显错误的情形等）扣</w:t>
            </w:r>
            <w:r>
              <w:rPr>
                <w:szCs w:val="21"/>
              </w:rPr>
              <w:t>5</w:t>
            </w:r>
            <w:r>
              <w:rPr>
                <w:rFonts w:hint="eastAsia"/>
                <w:szCs w:val="21"/>
              </w:rPr>
              <w:t>分。本项满分</w:t>
            </w:r>
            <w:r>
              <w:rPr>
                <w:szCs w:val="21"/>
              </w:rPr>
              <w:t>60</w:t>
            </w:r>
            <w:r>
              <w:rPr>
                <w:rFonts w:hint="eastAsia"/>
                <w:szCs w:val="21"/>
              </w:rPr>
              <w:t>分。</w:t>
            </w:r>
          </w:p>
        </w:tc>
      </w:tr>
      <w:tr w:rsidR="005A6058">
        <w:trPr>
          <w:trHeight w:val="264"/>
          <w:jc w:val="center"/>
        </w:trPr>
        <w:tc>
          <w:tcPr>
            <w:tcW w:w="883" w:type="dxa"/>
            <w:vAlign w:val="center"/>
          </w:tcPr>
          <w:p w:rsidR="005A6058" w:rsidRPr="00426ABE" w:rsidRDefault="005A6058" w:rsidP="00383CB4">
            <w:pPr>
              <w:spacing w:line="360" w:lineRule="auto"/>
              <w:jc w:val="center"/>
              <w:rPr>
                <w:szCs w:val="21"/>
              </w:rPr>
            </w:pPr>
            <w:r w:rsidRPr="00426ABE">
              <w:rPr>
                <w:szCs w:val="21"/>
              </w:rPr>
              <w:t>3</w:t>
            </w:r>
          </w:p>
        </w:tc>
        <w:tc>
          <w:tcPr>
            <w:tcW w:w="1079" w:type="dxa"/>
            <w:vAlign w:val="center"/>
          </w:tcPr>
          <w:p w:rsidR="005A6058" w:rsidRDefault="005A6058" w:rsidP="00E2401C">
            <w:pPr>
              <w:spacing w:line="360" w:lineRule="auto"/>
              <w:rPr>
                <w:szCs w:val="21"/>
              </w:rPr>
            </w:pPr>
            <w:r w:rsidRPr="00426ABE">
              <w:rPr>
                <w:rFonts w:hint="eastAsia"/>
                <w:szCs w:val="21"/>
              </w:rPr>
              <w:t>后期服务方案</w:t>
            </w:r>
            <w:r>
              <w:rPr>
                <w:szCs w:val="21"/>
              </w:rPr>
              <w:t>25</w:t>
            </w:r>
            <w:r w:rsidRPr="00426ABE">
              <w:rPr>
                <w:szCs w:val="21"/>
              </w:rPr>
              <w:t>%</w:t>
            </w:r>
          </w:p>
        </w:tc>
        <w:tc>
          <w:tcPr>
            <w:tcW w:w="915" w:type="dxa"/>
            <w:vAlign w:val="center"/>
          </w:tcPr>
          <w:p w:rsidR="005A6058" w:rsidRDefault="005A6058" w:rsidP="00E2401C">
            <w:pPr>
              <w:spacing w:line="360" w:lineRule="auto"/>
              <w:jc w:val="center"/>
              <w:rPr>
                <w:szCs w:val="21"/>
              </w:rPr>
            </w:pPr>
            <w:r>
              <w:rPr>
                <w:szCs w:val="21"/>
              </w:rPr>
              <w:t>25</w:t>
            </w:r>
          </w:p>
        </w:tc>
        <w:tc>
          <w:tcPr>
            <w:tcW w:w="5303" w:type="dxa"/>
            <w:vAlign w:val="center"/>
          </w:tcPr>
          <w:p w:rsidR="005A6058" w:rsidRPr="00426ABE" w:rsidRDefault="005A6058" w:rsidP="00E2401C">
            <w:pPr>
              <w:pStyle w:val="NoSpacing"/>
              <w:spacing w:line="360" w:lineRule="auto"/>
              <w:jc w:val="left"/>
              <w:rPr>
                <w:rFonts w:ascii="Times New Roman" w:hAnsi="Times New Roman"/>
                <w:szCs w:val="21"/>
              </w:rPr>
            </w:pPr>
            <w:r w:rsidRPr="00426ABE">
              <w:rPr>
                <w:rFonts w:ascii="Times New Roman" w:hAnsi="Times New Roman" w:hint="eastAsia"/>
                <w:szCs w:val="21"/>
              </w:rPr>
              <w:t>根据供应商针对本项目制定的后期服务方案进行综合评审：①后期服务机构设置；②后期服务响应时间；③后期服务范围；④质保期服务方案；⑤备品备件保障措施。有以上</w:t>
            </w:r>
            <w:r w:rsidRPr="00426ABE">
              <w:rPr>
                <w:rFonts w:ascii="Times New Roman" w:hAnsi="Times New Roman"/>
                <w:szCs w:val="21"/>
              </w:rPr>
              <w:t>5</w:t>
            </w:r>
            <w:r w:rsidRPr="00426ABE">
              <w:rPr>
                <w:rFonts w:ascii="Times New Roman" w:hAnsi="Times New Roman" w:hint="eastAsia"/>
                <w:szCs w:val="21"/>
              </w:rPr>
              <w:t>项措施方案的得</w:t>
            </w:r>
            <w:r>
              <w:rPr>
                <w:rFonts w:ascii="Times New Roman" w:hAnsi="Times New Roman"/>
                <w:szCs w:val="21"/>
              </w:rPr>
              <w:t>25</w:t>
            </w:r>
            <w:r w:rsidRPr="00426ABE">
              <w:rPr>
                <w:rFonts w:ascii="Times New Roman" w:hAnsi="Times New Roman" w:hint="eastAsia"/>
                <w:szCs w:val="21"/>
              </w:rPr>
              <w:t>分，方案内容有一项缺项的扣</w:t>
            </w:r>
            <w:r>
              <w:rPr>
                <w:rFonts w:ascii="Times New Roman" w:hAnsi="Times New Roman"/>
                <w:szCs w:val="21"/>
              </w:rPr>
              <w:t>5</w:t>
            </w:r>
            <w:r w:rsidRPr="00426ABE">
              <w:rPr>
                <w:rFonts w:ascii="Times New Roman" w:hAnsi="Times New Roman" w:hint="eastAsia"/>
                <w:szCs w:val="21"/>
              </w:rPr>
              <w:t>分；在此基础上，以上</w:t>
            </w:r>
            <w:r w:rsidRPr="00426ABE">
              <w:rPr>
                <w:rFonts w:ascii="Times New Roman" w:hAnsi="Times New Roman"/>
                <w:szCs w:val="21"/>
              </w:rPr>
              <w:t>5</w:t>
            </w:r>
            <w:r w:rsidRPr="00426ABE">
              <w:rPr>
                <w:rFonts w:ascii="Times New Roman" w:hAnsi="Times New Roman" w:hint="eastAsia"/>
                <w:szCs w:val="21"/>
              </w:rPr>
              <w:t>项每有一项方案措施不合理或不完整（合理可行或完整是指不存在不适用项目实际情况的情形、凭空编造、逻辑漏洞、科学原理错误以及不可能实现的夸大情形或明显错误的情形等）扣</w:t>
            </w:r>
            <w:r>
              <w:rPr>
                <w:rFonts w:ascii="Times New Roman" w:hAnsi="Times New Roman"/>
                <w:szCs w:val="21"/>
              </w:rPr>
              <w:t>3</w:t>
            </w:r>
            <w:r w:rsidRPr="00426ABE">
              <w:rPr>
                <w:rFonts w:ascii="Times New Roman" w:hAnsi="Times New Roman" w:hint="eastAsia"/>
                <w:szCs w:val="21"/>
              </w:rPr>
              <w:t>分。本项满分</w:t>
            </w:r>
            <w:r>
              <w:rPr>
                <w:rFonts w:ascii="Times New Roman" w:hAnsi="Times New Roman"/>
                <w:szCs w:val="21"/>
              </w:rPr>
              <w:t>25</w:t>
            </w:r>
            <w:r w:rsidRPr="00426ABE">
              <w:rPr>
                <w:rFonts w:ascii="Times New Roman" w:hAnsi="Times New Roman" w:hint="eastAsia"/>
                <w:szCs w:val="21"/>
              </w:rPr>
              <w:t>分。</w:t>
            </w:r>
          </w:p>
        </w:tc>
      </w:tr>
      <w:tr w:rsidR="005A6058">
        <w:trPr>
          <w:trHeight w:val="264"/>
          <w:jc w:val="center"/>
        </w:trPr>
        <w:tc>
          <w:tcPr>
            <w:tcW w:w="883" w:type="dxa"/>
            <w:vAlign w:val="center"/>
          </w:tcPr>
          <w:p w:rsidR="005A6058" w:rsidRPr="00426ABE" w:rsidRDefault="005A6058" w:rsidP="00383CB4">
            <w:pPr>
              <w:spacing w:line="360" w:lineRule="auto"/>
              <w:jc w:val="center"/>
              <w:rPr>
                <w:szCs w:val="21"/>
              </w:rPr>
            </w:pPr>
            <w:r>
              <w:rPr>
                <w:szCs w:val="21"/>
              </w:rPr>
              <w:t>4</w:t>
            </w:r>
          </w:p>
        </w:tc>
        <w:tc>
          <w:tcPr>
            <w:tcW w:w="1079" w:type="dxa"/>
            <w:vAlign w:val="center"/>
          </w:tcPr>
          <w:p w:rsidR="005A6058" w:rsidRDefault="005A6058" w:rsidP="00B60922">
            <w:pPr>
              <w:spacing w:line="360" w:lineRule="auto"/>
              <w:rPr>
                <w:szCs w:val="21"/>
              </w:rPr>
            </w:pPr>
            <w:r>
              <w:rPr>
                <w:rFonts w:hint="eastAsia"/>
                <w:szCs w:val="21"/>
              </w:rPr>
              <w:t>履约经验</w:t>
            </w:r>
          </w:p>
          <w:p w:rsidR="005A6058" w:rsidRDefault="005A6058" w:rsidP="00B60922">
            <w:pPr>
              <w:spacing w:line="360" w:lineRule="auto"/>
              <w:rPr>
                <w:szCs w:val="21"/>
              </w:rPr>
            </w:pPr>
            <w:r>
              <w:rPr>
                <w:szCs w:val="21"/>
              </w:rPr>
              <w:t>5%</w:t>
            </w:r>
          </w:p>
        </w:tc>
        <w:tc>
          <w:tcPr>
            <w:tcW w:w="915" w:type="dxa"/>
            <w:vAlign w:val="center"/>
          </w:tcPr>
          <w:p w:rsidR="005A6058" w:rsidRDefault="005A6058" w:rsidP="00B60922">
            <w:pPr>
              <w:spacing w:line="360" w:lineRule="auto"/>
              <w:jc w:val="center"/>
              <w:rPr>
                <w:szCs w:val="21"/>
              </w:rPr>
            </w:pPr>
            <w:r>
              <w:rPr>
                <w:szCs w:val="21"/>
              </w:rPr>
              <w:t>5</w:t>
            </w:r>
          </w:p>
        </w:tc>
        <w:tc>
          <w:tcPr>
            <w:tcW w:w="5303" w:type="dxa"/>
            <w:vAlign w:val="center"/>
          </w:tcPr>
          <w:p w:rsidR="005A6058" w:rsidRDefault="005A6058" w:rsidP="00B60922">
            <w:pPr>
              <w:spacing w:line="360" w:lineRule="auto"/>
              <w:rPr>
                <w:szCs w:val="21"/>
              </w:rPr>
            </w:pPr>
            <w:r>
              <w:rPr>
                <w:rFonts w:hint="eastAsia"/>
                <w:szCs w:val="21"/>
              </w:rPr>
              <w:t>供应商自</w:t>
            </w:r>
            <w:r>
              <w:rPr>
                <w:szCs w:val="21"/>
              </w:rPr>
              <w:t>2019</w:t>
            </w:r>
            <w:r>
              <w:rPr>
                <w:rFonts w:hint="eastAsia"/>
                <w:szCs w:val="21"/>
              </w:rPr>
              <w:t>年</w:t>
            </w:r>
            <w:r>
              <w:rPr>
                <w:szCs w:val="21"/>
              </w:rPr>
              <w:t>1</w:t>
            </w:r>
            <w:r>
              <w:rPr>
                <w:rFonts w:hint="eastAsia"/>
                <w:szCs w:val="21"/>
              </w:rPr>
              <w:t>月</w:t>
            </w:r>
            <w:r>
              <w:rPr>
                <w:szCs w:val="21"/>
              </w:rPr>
              <w:t>1</w:t>
            </w:r>
            <w:r>
              <w:rPr>
                <w:rFonts w:hint="eastAsia"/>
                <w:szCs w:val="21"/>
              </w:rPr>
              <w:t>日至今每具有类似项目履约经验一个得</w:t>
            </w:r>
            <w:r>
              <w:rPr>
                <w:szCs w:val="21"/>
              </w:rPr>
              <w:t>2.5</w:t>
            </w:r>
            <w:r>
              <w:rPr>
                <w:rFonts w:hint="eastAsia"/>
                <w:szCs w:val="21"/>
              </w:rPr>
              <w:t>分，本项满分</w:t>
            </w:r>
            <w:r>
              <w:rPr>
                <w:szCs w:val="21"/>
              </w:rPr>
              <w:t>5</w:t>
            </w:r>
            <w:r>
              <w:rPr>
                <w:rFonts w:hint="eastAsia"/>
                <w:szCs w:val="21"/>
              </w:rPr>
              <w:t>分。</w:t>
            </w:r>
          </w:p>
          <w:p w:rsidR="005A6058" w:rsidRDefault="005A6058" w:rsidP="00B60922">
            <w:pPr>
              <w:spacing w:line="360" w:lineRule="auto"/>
              <w:rPr>
                <w:szCs w:val="21"/>
              </w:rPr>
            </w:pPr>
            <w:r>
              <w:rPr>
                <w:rFonts w:hint="eastAsia"/>
                <w:szCs w:val="21"/>
              </w:rPr>
              <w:t>说明：提供中标</w:t>
            </w:r>
            <w:r>
              <w:rPr>
                <w:szCs w:val="21"/>
              </w:rPr>
              <w:t>/</w:t>
            </w:r>
            <w:r>
              <w:rPr>
                <w:rFonts w:hint="eastAsia"/>
                <w:szCs w:val="21"/>
              </w:rPr>
              <w:t>成交通知书、</w:t>
            </w:r>
            <w:r>
              <w:rPr>
                <w:rFonts w:hint="eastAsia"/>
                <w:sz w:val="22"/>
                <w:szCs w:val="22"/>
              </w:rPr>
              <w:t>施工合同和竣工验收报告</w:t>
            </w:r>
            <w:r>
              <w:rPr>
                <w:rFonts w:hint="eastAsia"/>
                <w:szCs w:val="21"/>
              </w:rPr>
              <w:t>复印件加盖供应商公章。</w:t>
            </w:r>
          </w:p>
        </w:tc>
      </w:tr>
    </w:tbl>
    <w:p w:rsidR="005A6058" w:rsidRDefault="005A6058">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5A6058" w:rsidRDefault="005A6058" w:rsidP="00CF0362">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5A6058" w:rsidRDefault="005A6058" w:rsidP="00CF0362">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5A6058" w:rsidRDefault="005A6058" w:rsidP="00CF0362">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2022</w:t>
      </w:r>
      <w:r>
        <w:rPr>
          <w:rFonts w:ascii="仿宋" w:eastAsia="仿宋" w:hAnsi="仿宋" w:hint="eastAsia"/>
          <w:sz w:val="28"/>
          <w:szCs w:val="28"/>
        </w:rPr>
        <w:t>年</w:t>
      </w: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4</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5</w:t>
      </w:r>
      <w:r>
        <w:rPr>
          <w:rFonts w:ascii="仿宋" w:eastAsia="仿宋" w:hAnsi="仿宋" w:hint="eastAsia"/>
          <w:sz w:val="28"/>
          <w:szCs w:val="28"/>
        </w:rPr>
        <w:t>日上午</w:t>
      </w:r>
      <w:r>
        <w:rPr>
          <w:rFonts w:ascii="仿宋" w:eastAsia="仿宋" w:hAnsi="仿宋"/>
          <w:sz w:val="28"/>
          <w:szCs w:val="28"/>
        </w:rPr>
        <w:t>9:00-12:00</w:t>
      </w:r>
      <w:r>
        <w:rPr>
          <w:rFonts w:ascii="仿宋" w:eastAsia="仿宋" w:hAnsi="仿宋" w:hint="eastAsia"/>
          <w:sz w:val="28"/>
          <w:szCs w:val="28"/>
        </w:rPr>
        <w:t>，下午</w:t>
      </w:r>
      <w:r>
        <w:rPr>
          <w:rFonts w:ascii="仿宋" w:eastAsia="仿宋" w:hAnsi="仿宋"/>
          <w:sz w:val="28"/>
          <w:szCs w:val="28"/>
        </w:rPr>
        <w:t>2:00-5:00</w:t>
      </w:r>
      <w:bookmarkEnd w:id="0"/>
      <w:bookmarkEnd w:id="1"/>
      <w:bookmarkEnd w:id="2"/>
      <w:bookmarkEnd w:id="3"/>
      <w:bookmarkEnd w:id="4"/>
      <w:bookmarkEnd w:id="5"/>
      <w:bookmarkEnd w:id="6"/>
      <w:bookmarkEnd w:id="7"/>
      <w:bookmarkEnd w:id="8"/>
    </w:p>
    <w:p w:rsidR="005A6058" w:rsidRDefault="005A6058"/>
    <w:sectPr w:rsidR="005A6058" w:rsidSect="00F971D0">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058" w:rsidRDefault="005A6058" w:rsidP="00F971D0">
      <w:r>
        <w:separator/>
      </w:r>
    </w:p>
  </w:endnote>
  <w:endnote w:type="continuationSeparator" w:id="0">
    <w:p w:rsidR="005A6058" w:rsidRDefault="005A6058" w:rsidP="00F97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058" w:rsidRDefault="005A6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6058" w:rsidRDefault="005A60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058" w:rsidRDefault="005A6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- 8 -</w:t>
    </w:r>
    <w:r>
      <w:rPr>
        <w:rStyle w:val="PageNumber"/>
      </w:rPr>
      <w:fldChar w:fldCharType="end"/>
    </w:r>
  </w:p>
  <w:p w:rsidR="005A6058" w:rsidRDefault="005A60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058" w:rsidRDefault="005A6058" w:rsidP="00F971D0">
      <w:r>
        <w:separator/>
      </w:r>
    </w:p>
  </w:footnote>
  <w:footnote w:type="continuationSeparator" w:id="0">
    <w:p w:rsidR="005A6058" w:rsidRDefault="005A6058" w:rsidP="00F97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FD9581"/>
    <w:multiLevelType w:val="singleLevel"/>
    <w:tmpl w:val="CCFD9581"/>
    <w:lvl w:ilvl="0">
      <w:start w:val="9"/>
      <w:numFmt w:val="chineseCounting"/>
      <w:pStyle w:val="05"/>
      <w:suff w:val="nothing"/>
      <w:lvlText w:val="%1、"/>
      <w:lvlJc w:val="left"/>
      <w:rPr>
        <w:rFonts w:cs="Times New Roman" w:hint="eastAsia"/>
      </w:rPr>
    </w:lvl>
  </w:abstractNum>
  <w:abstractNum w:abstractNumId="1">
    <w:nsid w:val="0000000D"/>
    <w:multiLevelType w:val="multilevel"/>
    <w:tmpl w:val="0000000D"/>
    <w:lvl w:ilvl="0">
      <w:start w:val="1"/>
      <w:numFmt w:val="decimal"/>
      <w:lvlText w:val="4.1.%1"/>
      <w:lvlJc w:val="left"/>
      <w:pPr>
        <w:ind w:left="360" w:hanging="360"/>
      </w:pPr>
      <w:rPr>
        <w:rFonts w:ascii="宋体" w:eastAsia="宋体" w:hAnsi="宋体" w:cs="Times New Roman" w:hint="eastAsia"/>
        <w:b w:val="0"/>
        <w:bCs/>
        <w:color w:val="auto"/>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nsid w:val="0000000E"/>
    <w:multiLevelType w:val="multilevel"/>
    <w:tmpl w:val="0000000E"/>
    <w:lvl w:ilvl="0">
      <w:start w:val="1"/>
      <w:numFmt w:val="decimal"/>
      <w:lvlText w:val="4.%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0000012"/>
    <w:multiLevelType w:val="singleLevel"/>
    <w:tmpl w:val="00000012"/>
    <w:lvl w:ilvl="0">
      <w:start w:val="1"/>
      <w:numFmt w:val="decimal"/>
      <w:suff w:val="nothing"/>
      <w:lvlText w:val="%1、"/>
      <w:lvlJc w:val="left"/>
      <w:rPr>
        <w:rFonts w:cs="Times New Roman"/>
      </w:rPr>
    </w:lvl>
  </w:abstractNum>
  <w:abstractNum w:abstractNumId="4">
    <w:nsid w:val="00000015"/>
    <w:multiLevelType w:val="multilevel"/>
    <w:tmpl w:val="00000015"/>
    <w:lvl w:ilvl="0">
      <w:start w:val="1"/>
      <w:numFmt w:val="decimal"/>
      <w:lvlText w:val="3.%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0000016"/>
    <w:multiLevelType w:val="multilevel"/>
    <w:tmpl w:val="00000016"/>
    <w:lvl w:ilvl="0">
      <w:start w:val="1"/>
      <w:numFmt w:val="decimal"/>
      <w:lvlText w:val="4.4.%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0000019"/>
    <w:multiLevelType w:val="multilevel"/>
    <w:tmpl w:val="00000019"/>
    <w:lvl w:ilvl="0">
      <w:start w:val="1"/>
      <w:numFmt w:val="decimal"/>
      <w:lvlText w:val="2.%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8">
    <w:nsid w:val="77C47453"/>
    <w:multiLevelType w:val="singleLevel"/>
    <w:tmpl w:val="77C47453"/>
    <w:lvl w:ilvl="0">
      <w:start w:val="4"/>
      <w:numFmt w:val="chineseCounting"/>
      <w:suff w:val="nothing"/>
      <w:lvlText w:val="%1、"/>
      <w:lvlJc w:val="left"/>
      <w:rPr>
        <w:rFonts w:cs="Times New Roman" w:hint="eastAsia"/>
      </w:rPr>
    </w:lvl>
  </w:abstractNum>
  <w:num w:numId="1">
    <w:abstractNumId w:val="6"/>
  </w:num>
  <w:num w:numId="2">
    <w:abstractNumId w:val="4"/>
  </w:num>
  <w:num w:numId="3">
    <w:abstractNumId w:val="2"/>
  </w:num>
  <w:num w:numId="4">
    <w:abstractNumId w:val="1"/>
  </w:num>
  <w:num w:numId="5">
    <w:abstractNumId w:val="5"/>
  </w:num>
  <w:num w:numId="6">
    <w:abstractNumId w:val="8"/>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14E58"/>
    <w:rsid w:val="00031008"/>
    <w:rsid w:val="0003223A"/>
    <w:rsid w:val="00032484"/>
    <w:rsid w:val="000409D9"/>
    <w:rsid w:val="000416DE"/>
    <w:rsid w:val="0005548C"/>
    <w:rsid w:val="0006391B"/>
    <w:rsid w:val="00064D4F"/>
    <w:rsid w:val="00070884"/>
    <w:rsid w:val="00072425"/>
    <w:rsid w:val="0007342A"/>
    <w:rsid w:val="00077A4C"/>
    <w:rsid w:val="00080DAB"/>
    <w:rsid w:val="00083E5C"/>
    <w:rsid w:val="00085883"/>
    <w:rsid w:val="00090486"/>
    <w:rsid w:val="000937B1"/>
    <w:rsid w:val="0009679B"/>
    <w:rsid w:val="00096922"/>
    <w:rsid w:val="000A3493"/>
    <w:rsid w:val="000A419A"/>
    <w:rsid w:val="000B2D97"/>
    <w:rsid w:val="000B2E61"/>
    <w:rsid w:val="000B6235"/>
    <w:rsid w:val="000C4881"/>
    <w:rsid w:val="000C56C9"/>
    <w:rsid w:val="000D7434"/>
    <w:rsid w:val="000E0CFE"/>
    <w:rsid w:val="000E40D1"/>
    <w:rsid w:val="000E7C22"/>
    <w:rsid w:val="000F2AAD"/>
    <w:rsid w:val="000F3AA4"/>
    <w:rsid w:val="000F5ACA"/>
    <w:rsid w:val="00104DE7"/>
    <w:rsid w:val="00120302"/>
    <w:rsid w:val="001207BE"/>
    <w:rsid w:val="00124532"/>
    <w:rsid w:val="00127479"/>
    <w:rsid w:val="00131ABB"/>
    <w:rsid w:val="001347BC"/>
    <w:rsid w:val="0015492C"/>
    <w:rsid w:val="0016136D"/>
    <w:rsid w:val="001678EF"/>
    <w:rsid w:val="0017571E"/>
    <w:rsid w:val="00187379"/>
    <w:rsid w:val="00190CFE"/>
    <w:rsid w:val="00193413"/>
    <w:rsid w:val="001941A1"/>
    <w:rsid w:val="00194D1E"/>
    <w:rsid w:val="001A2B27"/>
    <w:rsid w:val="001A5146"/>
    <w:rsid w:val="001B1F98"/>
    <w:rsid w:val="001B25F5"/>
    <w:rsid w:val="001D1174"/>
    <w:rsid w:val="001D485A"/>
    <w:rsid w:val="001D500F"/>
    <w:rsid w:val="001D5798"/>
    <w:rsid w:val="001D618D"/>
    <w:rsid w:val="001D64FD"/>
    <w:rsid w:val="001D69F4"/>
    <w:rsid w:val="001E6449"/>
    <w:rsid w:val="001E6ADB"/>
    <w:rsid w:val="0020276D"/>
    <w:rsid w:val="0020777E"/>
    <w:rsid w:val="0021086B"/>
    <w:rsid w:val="002110B8"/>
    <w:rsid w:val="00214E9E"/>
    <w:rsid w:val="00216FCA"/>
    <w:rsid w:val="002355F1"/>
    <w:rsid w:val="00241140"/>
    <w:rsid w:val="00245C33"/>
    <w:rsid w:val="0025138A"/>
    <w:rsid w:val="00265AA3"/>
    <w:rsid w:val="00267F33"/>
    <w:rsid w:val="00275EA5"/>
    <w:rsid w:val="00286A6A"/>
    <w:rsid w:val="002951F4"/>
    <w:rsid w:val="002A51F7"/>
    <w:rsid w:val="002B13AD"/>
    <w:rsid w:val="002B1520"/>
    <w:rsid w:val="002C6665"/>
    <w:rsid w:val="002D0F72"/>
    <w:rsid w:val="002D2A2E"/>
    <w:rsid w:val="002E278A"/>
    <w:rsid w:val="002E574A"/>
    <w:rsid w:val="002F01EC"/>
    <w:rsid w:val="002F30D0"/>
    <w:rsid w:val="002F5E69"/>
    <w:rsid w:val="002F69B3"/>
    <w:rsid w:val="00300751"/>
    <w:rsid w:val="0030632B"/>
    <w:rsid w:val="0030778A"/>
    <w:rsid w:val="003079A4"/>
    <w:rsid w:val="00313843"/>
    <w:rsid w:val="00314725"/>
    <w:rsid w:val="0031740E"/>
    <w:rsid w:val="00331F74"/>
    <w:rsid w:val="00331F82"/>
    <w:rsid w:val="003569B8"/>
    <w:rsid w:val="00364F8E"/>
    <w:rsid w:val="00371937"/>
    <w:rsid w:val="0037372F"/>
    <w:rsid w:val="003811F9"/>
    <w:rsid w:val="00383CB4"/>
    <w:rsid w:val="00386FA4"/>
    <w:rsid w:val="0038761B"/>
    <w:rsid w:val="00387F21"/>
    <w:rsid w:val="0039420F"/>
    <w:rsid w:val="0039452C"/>
    <w:rsid w:val="003945AA"/>
    <w:rsid w:val="0039772A"/>
    <w:rsid w:val="003A056B"/>
    <w:rsid w:val="003A75D5"/>
    <w:rsid w:val="003B0E28"/>
    <w:rsid w:val="003B2E53"/>
    <w:rsid w:val="003C386E"/>
    <w:rsid w:val="003C47DE"/>
    <w:rsid w:val="003D59A1"/>
    <w:rsid w:val="003D5CBD"/>
    <w:rsid w:val="003D7892"/>
    <w:rsid w:val="003E7085"/>
    <w:rsid w:val="003F1DE4"/>
    <w:rsid w:val="003F3338"/>
    <w:rsid w:val="003F4E68"/>
    <w:rsid w:val="003F5CA8"/>
    <w:rsid w:val="004009C5"/>
    <w:rsid w:val="004010CE"/>
    <w:rsid w:val="0040343A"/>
    <w:rsid w:val="00403812"/>
    <w:rsid w:val="0040500B"/>
    <w:rsid w:val="004073D6"/>
    <w:rsid w:val="00411217"/>
    <w:rsid w:val="004135FD"/>
    <w:rsid w:val="004150BF"/>
    <w:rsid w:val="004223B5"/>
    <w:rsid w:val="0042292C"/>
    <w:rsid w:val="0042305F"/>
    <w:rsid w:val="00426ABE"/>
    <w:rsid w:val="004379BA"/>
    <w:rsid w:val="00441FD1"/>
    <w:rsid w:val="00443861"/>
    <w:rsid w:val="00447D32"/>
    <w:rsid w:val="004516C3"/>
    <w:rsid w:val="00451C7B"/>
    <w:rsid w:val="00452490"/>
    <w:rsid w:val="00457DC9"/>
    <w:rsid w:val="004605FC"/>
    <w:rsid w:val="00463A2A"/>
    <w:rsid w:val="004665FB"/>
    <w:rsid w:val="00472D02"/>
    <w:rsid w:val="0047747D"/>
    <w:rsid w:val="0048106B"/>
    <w:rsid w:val="00481D4D"/>
    <w:rsid w:val="004865BF"/>
    <w:rsid w:val="00491FD3"/>
    <w:rsid w:val="004935C5"/>
    <w:rsid w:val="00494A64"/>
    <w:rsid w:val="004B5B7F"/>
    <w:rsid w:val="004C1E9F"/>
    <w:rsid w:val="004C2C80"/>
    <w:rsid w:val="004D3142"/>
    <w:rsid w:val="004E5EB5"/>
    <w:rsid w:val="004F0DF2"/>
    <w:rsid w:val="005021E4"/>
    <w:rsid w:val="00505C1D"/>
    <w:rsid w:val="00505F9B"/>
    <w:rsid w:val="00507B1B"/>
    <w:rsid w:val="00512193"/>
    <w:rsid w:val="00515100"/>
    <w:rsid w:val="005206DA"/>
    <w:rsid w:val="0053069F"/>
    <w:rsid w:val="00536C44"/>
    <w:rsid w:val="00542067"/>
    <w:rsid w:val="00543A5B"/>
    <w:rsid w:val="00547753"/>
    <w:rsid w:val="005530DA"/>
    <w:rsid w:val="0055417F"/>
    <w:rsid w:val="005555E6"/>
    <w:rsid w:val="00555D47"/>
    <w:rsid w:val="00564C67"/>
    <w:rsid w:val="005650A5"/>
    <w:rsid w:val="00565239"/>
    <w:rsid w:val="005775D2"/>
    <w:rsid w:val="00584896"/>
    <w:rsid w:val="00591889"/>
    <w:rsid w:val="00595208"/>
    <w:rsid w:val="005A1863"/>
    <w:rsid w:val="005A1A89"/>
    <w:rsid w:val="005A6058"/>
    <w:rsid w:val="005B2216"/>
    <w:rsid w:val="005C2D63"/>
    <w:rsid w:val="005C6EBA"/>
    <w:rsid w:val="005D6DA5"/>
    <w:rsid w:val="005E6B2C"/>
    <w:rsid w:val="005F4AFC"/>
    <w:rsid w:val="005F758A"/>
    <w:rsid w:val="0060791F"/>
    <w:rsid w:val="0061112D"/>
    <w:rsid w:val="00617885"/>
    <w:rsid w:val="00636580"/>
    <w:rsid w:val="00647EFC"/>
    <w:rsid w:val="00650C02"/>
    <w:rsid w:val="00653A4D"/>
    <w:rsid w:val="00662ADB"/>
    <w:rsid w:val="006634F5"/>
    <w:rsid w:val="00664427"/>
    <w:rsid w:val="00665B72"/>
    <w:rsid w:val="00666A27"/>
    <w:rsid w:val="006A2429"/>
    <w:rsid w:val="006A3B49"/>
    <w:rsid w:val="006A7EA9"/>
    <w:rsid w:val="006D1A4C"/>
    <w:rsid w:val="006D4DCA"/>
    <w:rsid w:val="006E702A"/>
    <w:rsid w:val="006E7B74"/>
    <w:rsid w:val="006F0CA0"/>
    <w:rsid w:val="00702A95"/>
    <w:rsid w:val="007044E1"/>
    <w:rsid w:val="00706E06"/>
    <w:rsid w:val="00710F03"/>
    <w:rsid w:val="007115C6"/>
    <w:rsid w:val="007214A6"/>
    <w:rsid w:val="00723EA0"/>
    <w:rsid w:val="00735984"/>
    <w:rsid w:val="00736352"/>
    <w:rsid w:val="0073643F"/>
    <w:rsid w:val="0074087A"/>
    <w:rsid w:val="0074255D"/>
    <w:rsid w:val="0074311E"/>
    <w:rsid w:val="0074378C"/>
    <w:rsid w:val="00745242"/>
    <w:rsid w:val="00755F5B"/>
    <w:rsid w:val="00760087"/>
    <w:rsid w:val="0076085D"/>
    <w:rsid w:val="007631F3"/>
    <w:rsid w:val="00765ED6"/>
    <w:rsid w:val="00786AD7"/>
    <w:rsid w:val="00797708"/>
    <w:rsid w:val="007A037A"/>
    <w:rsid w:val="007A18AF"/>
    <w:rsid w:val="007B3E7A"/>
    <w:rsid w:val="007B6EB7"/>
    <w:rsid w:val="007B7D03"/>
    <w:rsid w:val="007C2C02"/>
    <w:rsid w:val="007C49F8"/>
    <w:rsid w:val="007D12E9"/>
    <w:rsid w:val="007D3AAB"/>
    <w:rsid w:val="007E5303"/>
    <w:rsid w:val="007F602C"/>
    <w:rsid w:val="007F7BC0"/>
    <w:rsid w:val="007F7DA6"/>
    <w:rsid w:val="0080006A"/>
    <w:rsid w:val="00807496"/>
    <w:rsid w:val="0081023D"/>
    <w:rsid w:val="008137C6"/>
    <w:rsid w:val="00821344"/>
    <w:rsid w:val="00821B97"/>
    <w:rsid w:val="00824959"/>
    <w:rsid w:val="00825F33"/>
    <w:rsid w:val="00833249"/>
    <w:rsid w:val="00846B2B"/>
    <w:rsid w:val="00847ADE"/>
    <w:rsid w:val="008602AD"/>
    <w:rsid w:val="00861032"/>
    <w:rsid w:val="008620EA"/>
    <w:rsid w:val="008673CA"/>
    <w:rsid w:val="008676BB"/>
    <w:rsid w:val="00871A34"/>
    <w:rsid w:val="00875E09"/>
    <w:rsid w:val="00885907"/>
    <w:rsid w:val="008A1EB5"/>
    <w:rsid w:val="008A60A5"/>
    <w:rsid w:val="008B0A25"/>
    <w:rsid w:val="008B1174"/>
    <w:rsid w:val="008B4B24"/>
    <w:rsid w:val="008B4B74"/>
    <w:rsid w:val="008B6A28"/>
    <w:rsid w:val="008B6B44"/>
    <w:rsid w:val="008C76EF"/>
    <w:rsid w:val="008D26F8"/>
    <w:rsid w:val="008D7596"/>
    <w:rsid w:val="008E255E"/>
    <w:rsid w:val="008E5C94"/>
    <w:rsid w:val="008F2C4F"/>
    <w:rsid w:val="008F2EBD"/>
    <w:rsid w:val="008F50FD"/>
    <w:rsid w:val="008F7C73"/>
    <w:rsid w:val="00902B81"/>
    <w:rsid w:val="00914A4F"/>
    <w:rsid w:val="009204C2"/>
    <w:rsid w:val="00925353"/>
    <w:rsid w:val="00925C4F"/>
    <w:rsid w:val="00925E84"/>
    <w:rsid w:val="009345AA"/>
    <w:rsid w:val="00934DDA"/>
    <w:rsid w:val="00941118"/>
    <w:rsid w:val="009423D9"/>
    <w:rsid w:val="0095252C"/>
    <w:rsid w:val="00960681"/>
    <w:rsid w:val="009623F1"/>
    <w:rsid w:val="00963C4D"/>
    <w:rsid w:val="0098425F"/>
    <w:rsid w:val="009922D7"/>
    <w:rsid w:val="00994CF0"/>
    <w:rsid w:val="009A4D78"/>
    <w:rsid w:val="009B3752"/>
    <w:rsid w:val="009B4BE0"/>
    <w:rsid w:val="009B55B0"/>
    <w:rsid w:val="009C4BD8"/>
    <w:rsid w:val="009D189C"/>
    <w:rsid w:val="009E03DE"/>
    <w:rsid w:val="009E0A45"/>
    <w:rsid w:val="009E2CB7"/>
    <w:rsid w:val="009F0BDD"/>
    <w:rsid w:val="009F2949"/>
    <w:rsid w:val="009F4732"/>
    <w:rsid w:val="009F6B6A"/>
    <w:rsid w:val="00A01ECC"/>
    <w:rsid w:val="00A040B7"/>
    <w:rsid w:val="00A0416F"/>
    <w:rsid w:val="00A07F1F"/>
    <w:rsid w:val="00A11CA7"/>
    <w:rsid w:val="00A141AD"/>
    <w:rsid w:val="00A1457C"/>
    <w:rsid w:val="00A17925"/>
    <w:rsid w:val="00A20EA0"/>
    <w:rsid w:val="00A23FC9"/>
    <w:rsid w:val="00A3572A"/>
    <w:rsid w:val="00A40483"/>
    <w:rsid w:val="00A52527"/>
    <w:rsid w:val="00A60A8E"/>
    <w:rsid w:val="00A632AA"/>
    <w:rsid w:val="00A65FF1"/>
    <w:rsid w:val="00A660BC"/>
    <w:rsid w:val="00A67999"/>
    <w:rsid w:val="00A67EFB"/>
    <w:rsid w:val="00A74956"/>
    <w:rsid w:val="00A8167A"/>
    <w:rsid w:val="00A83E20"/>
    <w:rsid w:val="00A90B99"/>
    <w:rsid w:val="00A91903"/>
    <w:rsid w:val="00A92406"/>
    <w:rsid w:val="00A94CC3"/>
    <w:rsid w:val="00AA13AA"/>
    <w:rsid w:val="00AA2261"/>
    <w:rsid w:val="00AA36F8"/>
    <w:rsid w:val="00AC23DE"/>
    <w:rsid w:val="00AC3B92"/>
    <w:rsid w:val="00AC41AD"/>
    <w:rsid w:val="00AD06B8"/>
    <w:rsid w:val="00AD2BF7"/>
    <w:rsid w:val="00AD5E5C"/>
    <w:rsid w:val="00AD7A9E"/>
    <w:rsid w:val="00AE77AE"/>
    <w:rsid w:val="00AE7C7B"/>
    <w:rsid w:val="00AF2FAB"/>
    <w:rsid w:val="00AF315D"/>
    <w:rsid w:val="00B00463"/>
    <w:rsid w:val="00B009DA"/>
    <w:rsid w:val="00B07F85"/>
    <w:rsid w:val="00B10012"/>
    <w:rsid w:val="00B13836"/>
    <w:rsid w:val="00B257B8"/>
    <w:rsid w:val="00B2645A"/>
    <w:rsid w:val="00B30816"/>
    <w:rsid w:val="00B3224B"/>
    <w:rsid w:val="00B36491"/>
    <w:rsid w:val="00B43782"/>
    <w:rsid w:val="00B44C57"/>
    <w:rsid w:val="00B45E88"/>
    <w:rsid w:val="00B47640"/>
    <w:rsid w:val="00B50C3B"/>
    <w:rsid w:val="00B51863"/>
    <w:rsid w:val="00B52337"/>
    <w:rsid w:val="00B52FCE"/>
    <w:rsid w:val="00B54527"/>
    <w:rsid w:val="00B56E3B"/>
    <w:rsid w:val="00B56EA6"/>
    <w:rsid w:val="00B56FE9"/>
    <w:rsid w:val="00B579B5"/>
    <w:rsid w:val="00B60922"/>
    <w:rsid w:val="00B639F2"/>
    <w:rsid w:val="00B71DA3"/>
    <w:rsid w:val="00B76647"/>
    <w:rsid w:val="00B76A87"/>
    <w:rsid w:val="00B76C30"/>
    <w:rsid w:val="00B77A09"/>
    <w:rsid w:val="00B82069"/>
    <w:rsid w:val="00B86224"/>
    <w:rsid w:val="00B8768B"/>
    <w:rsid w:val="00BA5767"/>
    <w:rsid w:val="00BA6479"/>
    <w:rsid w:val="00BB5FC0"/>
    <w:rsid w:val="00BB7AD2"/>
    <w:rsid w:val="00BC352A"/>
    <w:rsid w:val="00BD168C"/>
    <w:rsid w:val="00BE21D9"/>
    <w:rsid w:val="00BE4433"/>
    <w:rsid w:val="00BF6C52"/>
    <w:rsid w:val="00BF6E7A"/>
    <w:rsid w:val="00BF72F5"/>
    <w:rsid w:val="00C10A23"/>
    <w:rsid w:val="00C13EE0"/>
    <w:rsid w:val="00C21217"/>
    <w:rsid w:val="00C239A1"/>
    <w:rsid w:val="00C3072F"/>
    <w:rsid w:val="00C359D8"/>
    <w:rsid w:val="00C35B52"/>
    <w:rsid w:val="00C40A2C"/>
    <w:rsid w:val="00C40C11"/>
    <w:rsid w:val="00C47ADB"/>
    <w:rsid w:val="00C647B1"/>
    <w:rsid w:val="00C66D29"/>
    <w:rsid w:val="00C67A70"/>
    <w:rsid w:val="00C67CC5"/>
    <w:rsid w:val="00C807EA"/>
    <w:rsid w:val="00C80BB3"/>
    <w:rsid w:val="00C83282"/>
    <w:rsid w:val="00C83322"/>
    <w:rsid w:val="00C91131"/>
    <w:rsid w:val="00C91E2A"/>
    <w:rsid w:val="00CC3B2E"/>
    <w:rsid w:val="00CC6072"/>
    <w:rsid w:val="00CD1A0E"/>
    <w:rsid w:val="00CD262F"/>
    <w:rsid w:val="00CD43DE"/>
    <w:rsid w:val="00CD66A6"/>
    <w:rsid w:val="00CD7604"/>
    <w:rsid w:val="00CD7E0A"/>
    <w:rsid w:val="00CE1ADB"/>
    <w:rsid w:val="00CE3701"/>
    <w:rsid w:val="00CE61ED"/>
    <w:rsid w:val="00CF0362"/>
    <w:rsid w:val="00D143D5"/>
    <w:rsid w:val="00D23504"/>
    <w:rsid w:val="00D33E94"/>
    <w:rsid w:val="00D342B5"/>
    <w:rsid w:val="00D345CB"/>
    <w:rsid w:val="00D3491E"/>
    <w:rsid w:val="00D54C78"/>
    <w:rsid w:val="00D603CB"/>
    <w:rsid w:val="00D61453"/>
    <w:rsid w:val="00D70379"/>
    <w:rsid w:val="00D705EF"/>
    <w:rsid w:val="00D82A13"/>
    <w:rsid w:val="00D861DD"/>
    <w:rsid w:val="00D876FA"/>
    <w:rsid w:val="00D9182D"/>
    <w:rsid w:val="00D945FF"/>
    <w:rsid w:val="00D962B8"/>
    <w:rsid w:val="00DA0F0A"/>
    <w:rsid w:val="00DA42E6"/>
    <w:rsid w:val="00DA6DB4"/>
    <w:rsid w:val="00DB2225"/>
    <w:rsid w:val="00DB2E24"/>
    <w:rsid w:val="00DC36E8"/>
    <w:rsid w:val="00DD3AE4"/>
    <w:rsid w:val="00DD6016"/>
    <w:rsid w:val="00DE21E9"/>
    <w:rsid w:val="00DF5626"/>
    <w:rsid w:val="00DF5F7A"/>
    <w:rsid w:val="00E04E9D"/>
    <w:rsid w:val="00E14B8A"/>
    <w:rsid w:val="00E237BC"/>
    <w:rsid w:val="00E2401C"/>
    <w:rsid w:val="00E27E3F"/>
    <w:rsid w:val="00E345CF"/>
    <w:rsid w:val="00E42764"/>
    <w:rsid w:val="00E456B2"/>
    <w:rsid w:val="00E45A9F"/>
    <w:rsid w:val="00E53AD4"/>
    <w:rsid w:val="00E60B3F"/>
    <w:rsid w:val="00E66234"/>
    <w:rsid w:val="00E7509C"/>
    <w:rsid w:val="00E755F5"/>
    <w:rsid w:val="00E759F1"/>
    <w:rsid w:val="00E75F34"/>
    <w:rsid w:val="00E776F7"/>
    <w:rsid w:val="00E8116F"/>
    <w:rsid w:val="00E8132B"/>
    <w:rsid w:val="00E866F7"/>
    <w:rsid w:val="00E94C56"/>
    <w:rsid w:val="00E967FC"/>
    <w:rsid w:val="00EB3CBB"/>
    <w:rsid w:val="00EB45F3"/>
    <w:rsid w:val="00EB6A31"/>
    <w:rsid w:val="00EB7D27"/>
    <w:rsid w:val="00EC166D"/>
    <w:rsid w:val="00EC1CE8"/>
    <w:rsid w:val="00EC5897"/>
    <w:rsid w:val="00EC6583"/>
    <w:rsid w:val="00EC7233"/>
    <w:rsid w:val="00ED53EF"/>
    <w:rsid w:val="00ED742C"/>
    <w:rsid w:val="00EE21C5"/>
    <w:rsid w:val="00EE53DC"/>
    <w:rsid w:val="00EF3877"/>
    <w:rsid w:val="00EF706E"/>
    <w:rsid w:val="00F003AA"/>
    <w:rsid w:val="00F10FF9"/>
    <w:rsid w:val="00F140F5"/>
    <w:rsid w:val="00F1421B"/>
    <w:rsid w:val="00F14D71"/>
    <w:rsid w:val="00F17D8D"/>
    <w:rsid w:val="00F248B8"/>
    <w:rsid w:val="00F333AA"/>
    <w:rsid w:val="00F356A1"/>
    <w:rsid w:val="00F36C29"/>
    <w:rsid w:val="00F37A33"/>
    <w:rsid w:val="00F40820"/>
    <w:rsid w:val="00F42138"/>
    <w:rsid w:val="00F51149"/>
    <w:rsid w:val="00F534FE"/>
    <w:rsid w:val="00F63500"/>
    <w:rsid w:val="00F67DF6"/>
    <w:rsid w:val="00F71CB6"/>
    <w:rsid w:val="00F731E4"/>
    <w:rsid w:val="00F75947"/>
    <w:rsid w:val="00F805D4"/>
    <w:rsid w:val="00F81208"/>
    <w:rsid w:val="00F82987"/>
    <w:rsid w:val="00F836B2"/>
    <w:rsid w:val="00F861DA"/>
    <w:rsid w:val="00F9111E"/>
    <w:rsid w:val="00F9360B"/>
    <w:rsid w:val="00F971D0"/>
    <w:rsid w:val="00F97AFF"/>
    <w:rsid w:val="00FA1491"/>
    <w:rsid w:val="00FA78DB"/>
    <w:rsid w:val="00FB4B97"/>
    <w:rsid w:val="00FC01DA"/>
    <w:rsid w:val="00FC1614"/>
    <w:rsid w:val="00FC1FF4"/>
    <w:rsid w:val="00FC6B85"/>
    <w:rsid w:val="00FD0674"/>
    <w:rsid w:val="00FD0DD5"/>
    <w:rsid w:val="00FD0F21"/>
    <w:rsid w:val="00FD4D41"/>
    <w:rsid w:val="00FD53F7"/>
    <w:rsid w:val="00FE1A8B"/>
    <w:rsid w:val="00FE424A"/>
    <w:rsid w:val="00FE45A4"/>
    <w:rsid w:val="00FE4C3E"/>
    <w:rsid w:val="00FE7C1A"/>
    <w:rsid w:val="00FF2341"/>
    <w:rsid w:val="19B20738"/>
    <w:rsid w:val="28C327FA"/>
    <w:rsid w:val="2F4E2672"/>
    <w:rsid w:val="33F63DC1"/>
    <w:rsid w:val="3B7D40B5"/>
    <w:rsid w:val="3BD57BA4"/>
    <w:rsid w:val="489801ED"/>
    <w:rsid w:val="496B5415"/>
    <w:rsid w:val="4AFB54B2"/>
    <w:rsid w:val="4B7C1AE3"/>
    <w:rsid w:val="585B5F86"/>
    <w:rsid w:val="7A607535"/>
    <w:rsid w:val="7C2729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D0"/>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F971D0"/>
    <w:pPr>
      <w:keepNext/>
      <w:keepLines/>
      <w:spacing w:before="340" w:after="330" w:line="576" w:lineRule="auto"/>
      <w:outlineLvl w:val="0"/>
    </w:pPr>
    <w:rPr>
      <w:rFonts w:ascii="Calibri" w:hAnsi="Calibri"/>
      <w:b/>
      <w:kern w:val="44"/>
      <w:sz w:val="44"/>
      <w:szCs w:val="20"/>
    </w:rPr>
  </w:style>
  <w:style w:type="paragraph" w:styleId="Heading2">
    <w:name w:val="heading 2"/>
    <w:basedOn w:val="Normal"/>
    <w:next w:val="Normal"/>
    <w:link w:val="Heading2Char"/>
    <w:uiPriority w:val="99"/>
    <w:qFormat/>
    <w:locked/>
    <w:rsid w:val="00F971D0"/>
    <w:pPr>
      <w:keepNext/>
      <w:keepLines/>
      <w:spacing w:before="260" w:after="260" w:line="416" w:lineRule="auto"/>
      <w:outlineLvl w:val="1"/>
    </w:pPr>
    <w:rPr>
      <w:rFonts w:ascii="Cambria" w:hAnsi="Cambria"/>
      <w:b/>
      <w:kern w:val="0"/>
      <w:sz w:val="32"/>
      <w:szCs w:val="20"/>
    </w:rPr>
  </w:style>
  <w:style w:type="paragraph" w:styleId="Heading4">
    <w:name w:val="heading 4"/>
    <w:basedOn w:val="Normal"/>
    <w:next w:val="Normal"/>
    <w:link w:val="Heading4Char"/>
    <w:uiPriority w:val="99"/>
    <w:qFormat/>
    <w:locked/>
    <w:rsid w:val="00F971D0"/>
    <w:pPr>
      <w:keepNext/>
      <w:keepLines/>
      <w:spacing w:before="280" w:after="290" w:line="376" w:lineRule="auto"/>
      <w:outlineLvl w:val="3"/>
    </w:pPr>
    <w:rPr>
      <w:rFonts w:ascii="Cambria" w:hAnsi="Cambria"/>
      <w:b/>
      <w:kern w:val="0"/>
      <w:sz w:val="28"/>
      <w:szCs w:val="20"/>
    </w:rPr>
  </w:style>
  <w:style w:type="paragraph" w:styleId="Heading6">
    <w:name w:val="heading 6"/>
    <w:basedOn w:val="Normal"/>
    <w:next w:val="Normal"/>
    <w:link w:val="Heading6Char"/>
    <w:uiPriority w:val="99"/>
    <w:qFormat/>
    <w:rsid w:val="00F971D0"/>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1D0"/>
    <w:rPr>
      <w:rFonts w:ascii="Calibri" w:eastAsia="宋体" w:hAnsi="Calibri"/>
      <w:b/>
      <w:kern w:val="44"/>
      <w:sz w:val="44"/>
    </w:rPr>
  </w:style>
  <w:style w:type="character" w:customStyle="1" w:styleId="Heading2Char">
    <w:name w:val="Heading 2 Char"/>
    <w:basedOn w:val="DefaultParagraphFont"/>
    <w:link w:val="Heading2"/>
    <w:uiPriority w:val="99"/>
    <w:semiHidden/>
    <w:locked/>
    <w:rsid w:val="00F971D0"/>
    <w:rPr>
      <w:rFonts w:ascii="Cambria" w:eastAsia="宋体" w:hAnsi="Cambria"/>
      <w:b/>
      <w:sz w:val="32"/>
    </w:rPr>
  </w:style>
  <w:style w:type="character" w:customStyle="1" w:styleId="Heading4Char">
    <w:name w:val="Heading 4 Char"/>
    <w:basedOn w:val="DefaultParagraphFont"/>
    <w:link w:val="Heading4"/>
    <w:uiPriority w:val="99"/>
    <w:semiHidden/>
    <w:locked/>
    <w:rsid w:val="00F971D0"/>
    <w:rPr>
      <w:rFonts w:ascii="Cambria" w:eastAsia="宋体" w:hAnsi="Cambria"/>
      <w:b/>
      <w:sz w:val="28"/>
    </w:rPr>
  </w:style>
  <w:style w:type="character" w:customStyle="1" w:styleId="Heading6Char">
    <w:name w:val="Heading 6 Char"/>
    <w:basedOn w:val="DefaultParagraphFont"/>
    <w:link w:val="Heading6"/>
    <w:uiPriority w:val="99"/>
    <w:locked/>
    <w:rsid w:val="00F971D0"/>
    <w:rPr>
      <w:rFonts w:ascii="Cambria" w:eastAsia="宋体" w:hAnsi="Cambria"/>
      <w:b/>
      <w:kern w:val="0"/>
      <w:sz w:val="24"/>
    </w:rPr>
  </w:style>
  <w:style w:type="paragraph" w:styleId="CommentText">
    <w:name w:val="annotation text"/>
    <w:basedOn w:val="Normal"/>
    <w:link w:val="CommentTextChar"/>
    <w:uiPriority w:val="99"/>
    <w:rsid w:val="00F971D0"/>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F971D0"/>
    <w:rPr>
      <w:rFonts w:ascii="Calibri" w:eastAsia="宋体" w:hAnsi="Calibri"/>
      <w:sz w:val="24"/>
    </w:rPr>
  </w:style>
  <w:style w:type="paragraph" w:styleId="BodyText">
    <w:name w:val="Body Text"/>
    <w:basedOn w:val="Normal"/>
    <w:link w:val="BodyTextChar"/>
    <w:uiPriority w:val="99"/>
    <w:rsid w:val="00F971D0"/>
    <w:pPr>
      <w:spacing w:after="120"/>
    </w:pPr>
    <w:rPr>
      <w:kern w:val="0"/>
      <w:sz w:val="24"/>
      <w:szCs w:val="20"/>
    </w:rPr>
  </w:style>
  <w:style w:type="character" w:customStyle="1" w:styleId="BodyTextChar">
    <w:name w:val="Body Text Char"/>
    <w:basedOn w:val="DefaultParagraphFont"/>
    <w:link w:val="BodyText"/>
    <w:uiPriority w:val="99"/>
    <w:semiHidden/>
    <w:locked/>
    <w:rsid w:val="00F971D0"/>
    <w:rPr>
      <w:rFonts w:ascii="Times New Roman" w:eastAsia="宋体" w:hAnsi="Times New Roman"/>
      <w:sz w:val="24"/>
    </w:rPr>
  </w:style>
  <w:style w:type="paragraph" w:styleId="BodyTextIndent">
    <w:name w:val="Body Text Indent"/>
    <w:basedOn w:val="Normal"/>
    <w:link w:val="BodyTextIndentChar"/>
    <w:uiPriority w:val="99"/>
    <w:semiHidden/>
    <w:rsid w:val="00F971D0"/>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F971D0"/>
    <w:rPr>
      <w:rFonts w:ascii="Times New Roman" w:eastAsia="宋体" w:hAnsi="Times New Roman"/>
      <w:sz w:val="24"/>
    </w:rPr>
  </w:style>
  <w:style w:type="paragraph" w:styleId="BodyTextIndent2">
    <w:name w:val="Body Text Indent 2"/>
    <w:basedOn w:val="Normal"/>
    <w:link w:val="BodyTextIndent2Char"/>
    <w:uiPriority w:val="99"/>
    <w:rsid w:val="00F971D0"/>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F971D0"/>
    <w:rPr>
      <w:rFonts w:ascii="Times New Roman" w:eastAsia="宋体" w:hAnsi="Times New Roman"/>
      <w:kern w:val="0"/>
      <w:sz w:val="24"/>
    </w:rPr>
  </w:style>
  <w:style w:type="paragraph" w:styleId="BalloonText">
    <w:name w:val="Balloon Text"/>
    <w:basedOn w:val="Normal"/>
    <w:link w:val="BalloonTextChar"/>
    <w:uiPriority w:val="99"/>
    <w:semiHidden/>
    <w:rsid w:val="00F971D0"/>
    <w:rPr>
      <w:kern w:val="0"/>
      <w:sz w:val="18"/>
      <w:szCs w:val="20"/>
    </w:rPr>
  </w:style>
  <w:style w:type="character" w:customStyle="1" w:styleId="BalloonTextChar">
    <w:name w:val="Balloon Text Char"/>
    <w:basedOn w:val="DefaultParagraphFont"/>
    <w:link w:val="BalloonText"/>
    <w:uiPriority w:val="99"/>
    <w:semiHidden/>
    <w:locked/>
    <w:rsid w:val="00F971D0"/>
    <w:rPr>
      <w:rFonts w:ascii="Times New Roman" w:eastAsia="宋体" w:hAnsi="Times New Roman"/>
      <w:sz w:val="18"/>
    </w:rPr>
  </w:style>
  <w:style w:type="paragraph" w:styleId="Footer">
    <w:name w:val="footer"/>
    <w:basedOn w:val="Normal"/>
    <w:link w:val="FooterChar"/>
    <w:uiPriority w:val="99"/>
    <w:rsid w:val="00F971D0"/>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F971D0"/>
    <w:rPr>
      <w:sz w:val="18"/>
    </w:rPr>
  </w:style>
  <w:style w:type="paragraph" w:styleId="Header">
    <w:name w:val="header"/>
    <w:basedOn w:val="Normal"/>
    <w:link w:val="HeaderChar"/>
    <w:uiPriority w:val="99"/>
    <w:rsid w:val="00F971D0"/>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F971D0"/>
    <w:rPr>
      <w:sz w:val="18"/>
    </w:rPr>
  </w:style>
  <w:style w:type="paragraph" w:styleId="CommentSubject">
    <w:name w:val="annotation subject"/>
    <w:basedOn w:val="CommentText"/>
    <w:next w:val="CommentText"/>
    <w:link w:val="CommentSubjectChar"/>
    <w:uiPriority w:val="99"/>
    <w:semiHidden/>
    <w:rsid w:val="00F971D0"/>
    <w:rPr>
      <w:rFonts w:ascii="Times New Roman" w:hAnsi="Times New Roman"/>
      <w:b/>
    </w:rPr>
  </w:style>
  <w:style w:type="character" w:customStyle="1" w:styleId="CommentSubjectChar">
    <w:name w:val="Comment Subject Char"/>
    <w:basedOn w:val="CommentTextChar"/>
    <w:link w:val="CommentSubject"/>
    <w:uiPriority w:val="99"/>
    <w:semiHidden/>
    <w:locked/>
    <w:rsid w:val="00F971D0"/>
    <w:rPr>
      <w:rFonts w:ascii="Times New Roman" w:hAnsi="Times New Roman"/>
      <w:b/>
    </w:rPr>
  </w:style>
  <w:style w:type="paragraph" w:styleId="BodyTextFirstIndent2">
    <w:name w:val="Body Text First Indent 2"/>
    <w:basedOn w:val="BodyTextIndent"/>
    <w:link w:val="BodyTextFirstIndent2Char"/>
    <w:uiPriority w:val="99"/>
    <w:semiHidden/>
    <w:rsid w:val="00F971D0"/>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F971D0"/>
    <w:rPr>
      <w:kern w:val="0"/>
    </w:rPr>
  </w:style>
  <w:style w:type="table" w:styleId="TableGrid">
    <w:name w:val="Table Grid"/>
    <w:basedOn w:val="TableNormal"/>
    <w:uiPriority w:val="99"/>
    <w:locked/>
    <w:rsid w:val="00F971D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971D0"/>
    <w:rPr>
      <w:rFonts w:cs="Times New Roman"/>
    </w:rPr>
  </w:style>
  <w:style w:type="character" w:styleId="CommentReference">
    <w:name w:val="annotation reference"/>
    <w:basedOn w:val="DefaultParagraphFont"/>
    <w:uiPriority w:val="99"/>
    <w:rsid w:val="00F971D0"/>
    <w:rPr>
      <w:rFonts w:cs="Times New Roman"/>
      <w:sz w:val="21"/>
    </w:rPr>
  </w:style>
  <w:style w:type="character" w:customStyle="1" w:styleId="3CharCharChar">
    <w:name w:val="标题 3 Char Char Char"/>
    <w:uiPriority w:val="99"/>
    <w:rsid w:val="00F971D0"/>
    <w:rPr>
      <w:rFonts w:eastAsia="宋体"/>
      <w:b/>
      <w:kern w:val="2"/>
      <w:sz w:val="32"/>
      <w:lang w:val="en-US" w:eastAsia="zh-CN"/>
    </w:rPr>
  </w:style>
  <w:style w:type="character" w:customStyle="1" w:styleId="CharChar74">
    <w:name w:val="Char Char74"/>
    <w:uiPriority w:val="99"/>
    <w:rsid w:val="00F971D0"/>
    <w:rPr>
      <w:rFonts w:ascii="Courier New" w:hAnsi="Courier New"/>
      <w:b/>
      <w:kern w:val="44"/>
      <w:sz w:val="44"/>
    </w:rPr>
  </w:style>
  <w:style w:type="paragraph" w:customStyle="1" w:styleId="a">
    <w:name w:val="正文首行缩进两字符"/>
    <w:basedOn w:val="Normal"/>
    <w:uiPriority w:val="99"/>
    <w:rsid w:val="00F971D0"/>
    <w:pPr>
      <w:spacing w:line="360" w:lineRule="auto"/>
      <w:ind w:firstLineChars="200" w:firstLine="200"/>
    </w:pPr>
    <w:rPr>
      <w:rFonts w:ascii="宋体"/>
      <w:kern w:val="0"/>
      <w:sz w:val="34"/>
    </w:rPr>
  </w:style>
  <w:style w:type="paragraph" w:customStyle="1" w:styleId="1">
    <w:name w:val="列出段落1"/>
    <w:basedOn w:val="Normal"/>
    <w:uiPriority w:val="99"/>
    <w:rsid w:val="00F971D0"/>
    <w:pPr>
      <w:ind w:firstLineChars="200" w:firstLine="420"/>
    </w:pPr>
  </w:style>
  <w:style w:type="character" w:customStyle="1" w:styleId="2">
    <w:name w:val="批注文字 字符2"/>
    <w:uiPriority w:val="99"/>
    <w:rsid w:val="00F971D0"/>
    <w:rPr>
      <w:rFonts w:ascii="宋体"/>
      <w:sz w:val="34"/>
    </w:rPr>
  </w:style>
  <w:style w:type="character" w:customStyle="1" w:styleId="CharChar15">
    <w:name w:val="Char Char15"/>
    <w:uiPriority w:val="99"/>
    <w:rsid w:val="00F971D0"/>
    <w:rPr>
      <w:rFonts w:ascii="宋体" w:eastAsia="宋体"/>
      <w:color w:val="000000"/>
      <w:sz w:val="34"/>
    </w:rPr>
  </w:style>
  <w:style w:type="paragraph" w:styleId="ListParagraph">
    <w:name w:val="List Paragraph"/>
    <w:basedOn w:val="Normal"/>
    <w:link w:val="ListParagraphChar"/>
    <w:uiPriority w:val="99"/>
    <w:qFormat/>
    <w:rsid w:val="00F971D0"/>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F971D0"/>
    <w:rPr>
      <w:rFonts w:ascii="Calibri" w:eastAsia="宋体" w:hAnsi="Calibri"/>
      <w:lang w:val="en-US" w:eastAsia="zh-CN"/>
    </w:rPr>
  </w:style>
  <w:style w:type="paragraph" w:customStyle="1" w:styleId="10">
    <w:name w:val="正文首行缩进1"/>
    <w:basedOn w:val="Normal"/>
    <w:next w:val="Normal"/>
    <w:uiPriority w:val="99"/>
    <w:semiHidden/>
    <w:rsid w:val="00F971D0"/>
    <w:pPr>
      <w:spacing w:before="100" w:beforeAutospacing="1" w:after="120"/>
      <w:ind w:firstLineChars="100" w:firstLine="420"/>
    </w:pPr>
    <w:rPr>
      <w:szCs w:val="21"/>
    </w:rPr>
  </w:style>
  <w:style w:type="character" w:customStyle="1" w:styleId="CharChar8">
    <w:name w:val="Char Char8"/>
    <w:uiPriority w:val="99"/>
    <w:rsid w:val="00F971D0"/>
    <w:rPr>
      <w:rFonts w:eastAsia="宋体"/>
      <w:kern w:val="2"/>
      <w:sz w:val="18"/>
      <w:lang w:val="en-US" w:eastAsia="zh-CN"/>
    </w:rPr>
  </w:style>
  <w:style w:type="character" w:customStyle="1" w:styleId="CharChar2">
    <w:name w:val="Char Char2"/>
    <w:uiPriority w:val="99"/>
    <w:locked/>
    <w:rsid w:val="00F971D0"/>
    <w:rPr>
      <w:rFonts w:ascii="宋体" w:eastAsia="宋体" w:hAnsi="宋体"/>
      <w:sz w:val="34"/>
      <w:lang w:val="en-US" w:eastAsia="zh-CN"/>
    </w:rPr>
  </w:style>
  <w:style w:type="paragraph" w:customStyle="1" w:styleId="a0">
    <w:name w:val="_正文段落"/>
    <w:basedOn w:val="Normal"/>
    <w:uiPriority w:val="99"/>
    <w:rsid w:val="00F971D0"/>
    <w:pPr>
      <w:spacing w:beforeLines="15" w:afterLines="15" w:line="360" w:lineRule="auto"/>
      <w:ind w:firstLineChars="200" w:firstLine="200"/>
    </w:pPr>
    <w:rPr>
      <w:rFonts w:ascii="宋体" w:eastAsia="Times New Roman" w:hAnsi="Calibri"/>
      <w:kern w:val="0"/>
      <w:sz w:val="28"/>
    </w:rPr>
  </w:style>
  <w:style w:type="character" w:customStyle="1" w:styleId="CharChar21">
    <w:name w:val="Char Char21"/>
    <w:uiPriority w:val="99"/>
    <w:rsid w:val="00F971D0"/>
    <w:rPr>
      <w:rFonts w:ascii="宋体" w:eastAsia="宋体"/>
      <w:sz w:val="34"/>
      <w:lang w:val="en-US" w:eastAsia="zh-CN"/>
    </w:rPr>
  </w:style>
  <w:style w:type="paragraph" w:customStyle="1" w:styleId="a1">
    <w:name w:val="表格"/>
    <w:basedOn w:val="Normal"/>
    <w:uiPriority w:val="99"/>
    <w:rsid w:val="00F971D0"/>
    <w:pPr>
      <w:spacing w:line="400" w:lineRule="exact"/>
    </w:pPr>
    <w:rPr>
      <w:sz w:val="24"/>
    </w:rPr>
  </w:style>
  <w:style w:type="paragraph" w:customStyle="1" w:styleId="15">
    <w:name w:val="15、“一、”二级标题"/>
    <w:basedOn w:val="Normal"/>
    <w:uiPriority w:val="99"/>
    <w:rsid w:val="004E5EB5"/>
    <w:pPr>
      <w:tabs>
        <w:tab w:val="left" w:pos="0"/>
      </w:tabs>
      <w:wordWrap w:val="0"/>
      <w:topLinePunct/>
      <w:autoSpaceDE w:val="0"/>
      <w:autoSpaceDN w:val="0"/>
      <w:ind w:firstLineChars="200" w:firstLine="803"/>
      <w:jc w:val="left"/>
      <w:outlineLvl w:val="1"/>
    </w:pPr>
    <w:rPr>
      <w:rFonts w:ascii="宋体" w:hAnsi="宋体" w:cs="仿宋"/>
      <w:b/>
      <w:kern w:val="0"/>
      <w:sz w:val="22"/>
      <w:szCs w:val="22"/>
      <w:u w:color="000000"/>
      <w:lang w:val="zh-CN"/>
    </w:rPr>
  </w:style>
  <w:style w:type="paragraph" w:customStyle="1" w:styleId="05">
    <w:name w:val="05、“(一)”正文三级标题"/>
    <w:basedOn w:val="Normal"/>
    <w:uiPriority w:val="99"/>
    <w:rsid w:val="004E5EB5"/>
    <w:pPr>
      <w:numPr>
        <w:numId w:val="9"/>
      </w:numPr>
      <w:tabs>
        <w:tab w:val="left" w:pos="0"/>
      </w:tabs>
      <w:wordWrap w:val="0"/>
      <w:topLinePunct/>
      <w:autoSpaceDE w:val="0"/>
      <w:autoSpaceDN w:val="0"/>
      <w:ind w:firstLineChars="200" w:firstLine="803"/>
      <w:jc w:val="left"/>
    </w:pPr>
    <w:rPr>
      <w:rFonts w:ascii="宋体" w:hAnsi="宋体" w:cs="仿宋"/>
      <w:kern w:val="0"/>
      <w:sz w:val="22"/>
      <w:szCs w:val="22"/>
      <w:u w:color="000000"/>
      <w:lang w:val="zh-CN"/>
    </w:rPr>
  </w:style>
  <w:style w:type="paragraph" w:styleId="NoSpacing">
    <w:name w:val="No Spacing"/>
    <w:uiPriority w:val="99"/>
    <w:qFormat/>
    <w:rsid w:val="00426ABE"/>
    <w:pPr>
      <w:widowControl w:val="0"/>
      <w:jc w:val="both"/>
    </w:pPr>
    <w:rPr>
      <w:rFonts w:ascii="Calibri" w:eastAsia="宋体" w:hAnsi="Calibri"/>
    </w:rPr>
  </w:style>
</w:styles>
</file>

<file path=word/webSettings.xml><?xml version="1.0" encoding="utf-8"?>
<w:webSettings xmlns:r="http://schemas.openxmlformats.org/officeDocument/2006/relationships" xmlns:w="http://schemas.openxmlformats.org/wordprocessingml/2006/main">
  <w:divs>
    <w:div w:id="117333669">
      <w:marLeft w:val="0"/>
      <w:marRight w:val="0"/>
      <w:marTop w:val="0"/>
      <w:marBottom w:val="0"/>
      <w:divBdr>
        <w:top w:val="none" w:sz="0" w:space="0" w:color="auto"/>
        <w:left w:val="none" w:sz="0" w:space="0" w:color="auto"/>
        <w:bottom w:val="none" w:sz="0" w:space="0" w:color="auto"/>
        <w:right w:val="none" w:sz="0" w:space="0" w:color="auto"/>
      </w:divBdr>
    </w:div>
    <w:div w:id="117333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TotalTime>
  <Pages>8</Pages>
  <Words>599</Words>
  <Characters>3419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29</cp:revision>
  <cp:lastPrinted>2021-12-02T01:03:00Z</cp:lastPrinted>
  <dcterms:created xsi:type="dcterms:W3CDTF">2021-12-10T01:50:00Z</dcterms:created>
  <dcterms:modified xsi:type="dcterms:W3CDTF">2022-06-30T07:12:00Z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C1D8D55C0C304B1DB8598A718148E270</vt:lpwstr>
  </property>
</Properties>
</file>