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47" w:rsidRPr="001E6ADB" w:rsidRDefault="00555D47"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四川天府新区人民医院中外文期刊采购项目比选文件</w:t>
      </w:r>
    </w:p>
    <w:p w:rsidR="00555D47" w:rsidRDefault="00555D47"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555D47" w:rsidRDefault="00555D47"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202111007</w:t>
      </w:r>
    </w:p>
    <w:p w:rsidR="00555D47" w:rsidRPr="00EB45F3" w:rsidRDefault="00555D47"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四川天府新区人民医院中外文期刊采购项目</w:t>
      </w:r>
    </w:p>
    <w:p w:rsidR="00555D47" w:rsidRPr="00F63500" w:rsidRDefault="00555D47" w:rsidP="00FC6B85">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5A1863">
        <w:rPr>
          <w:rFonts w:ascii="仿宋" w:eastAsia="仿宋" w:hAnsi="仿宋" w:cs="宋体" w:hint="eastAsia"/>
          <w:spacing w:val="-20"/>
          <w:sz w:val="28"/>
          <w:szCs w:val="28"/>
        </w:rPr>
        <w:t>采购内容：</w:t>
      </w:r>
      <w:r w:rsidRPr="00F63500">
        <w:rPr>
          <w:rFonts w:ascii="仿宋" w:eastAsia="仿宋" w:hAnsi="仿宋" w:cs="宋体" w:hint="eastAsia"/>
          <w:spacing w:val="-20"/>
          <w:sz w:val="28"/>
          <w:szCs w:val="28"/>
        </w:rPr>
        <w:t>为提高医院综合实力，加强医院重点专科、学科、科研建设，夯实医院基础，提高临床诊疗水平和学术科研水平，搭建本次医学文献数据库整合服务系统平台，配备核心中、外文资源，以搭建良好的学习平台，方便医务人员业余查询和学习。</w:t>
      </w:r>
    </w:p>
    <w:p w:rsidR="00555D47" w:rsidRDefault="00555D47"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59000</w:t>
      </w:r>
      <w:r>
        <w:rPr>
          <w:rFonts w:ascii="仿宋" w:eastAsia="仿宋" w:hAnsi="仿宋" w:hint="eastAsia"/>
          <w:bCs/>
          <w:spacing w:val="-20"/>
          <w:sz w:val="28"/>
          <w:szCs w:val="28"/>
        </w:rPr>
        <w:t>元；最高限价：</w:t>
      </w:r>
      <w:r>
        <w:rPr>
          <w:rFonts w:ascii="仿宋" w:eastAsia="仿宋" w:hAnsi="仿宋"/>
          <w:bCs/>
          <w:spacing w:val="-20"/>
          <w:sz w:val="28"/>
          <w:szCs w:val="28"/>
        </w:rPr>
        <w:t>59000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555D47" w:rsidRDefault="00555D47"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555D47" w:rsidRDefault="00555D47"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555D47" w:rsidRDefault="00555D47"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555D47" w:rsidRDefault="00555D47"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555D47" w:rsidRDefault="00555D47" w:rsidP="007A037A">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555D47" w:rsidRDefault="00555D47" w:rsidP="007A037A">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555D47" w:rsidRDefault="00555D47" w:rsidP="007A037A">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555D47" w:rsidRDefault="00555D47"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555D47" w:rsidRDefault="00555D47"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555D47" w:rsidRDefault="00555D47" w:rsidP="007A037A">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555D47" w:rsidRDefault="00555D47" w:rsidP="007A037A">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555D47" w:rsidRDefault="00555D47" w:rsidP="007A03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555D47" w:rsidRDefault="00555D47" w:rsidP="007A03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555D47" w:rsidRDefault="00555D47" w:rsidP="007A03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555D47" w:rsidRDefault="00555D47" w:rsidP="007A03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555D47" w:rsidRDefault="00555D47" w:rsidP="007A03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555D47" w:rsidRDefault="00555D47" w:rsidP="007A037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555D47" w:rsidRDefault="00555D47" w:rsidP="007A037A">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555D47" w:rsidRDefault="00555D47" w:rsidP="007A037A">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555D47" w:rsidRPr="00A67999" w:rsidRDefault="00555D47"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555D47" w:rsidRDefault="00555D47" w:rsidP="00FC6B85">
      <w:pPr>
        <w:widowControl/>
        <w:spacing w:line="27" w:lineRule="atLeast"/>
        <w:rPr>
          <w:rFonts w:ascii="仿宋" w:eastAsia="仿宋" w:hAnsi="仿宋"/>
          <w:sz w:val="28"/>
          <w:szCs w:val="28"/>
        </w:rPr>
      </w:pPr>
      <w:r>
        <w:rPr>
          <w:rFonts w:ascii="仿宋" w:eastAsia="仿宋" w:hAnsi="仿宋" w:hint="eastAsia"/>
          <w:sz w:val="28"/>
          <w:szCs w:val="28"/>
        </w:rPr>
        <w:t>一、采购清单（</w:t>
      </w:r>
      <w:r w:rsidRPr="00FC6B85">
        <w:rPr>
          <w:rFonts w:ascii="仿宋" w:eastAsia="仿宋" w:hAnsi="仿宋" w:hint="eastAsia"/>
          <w:sz w:val="28"/>
          <w:szCs w:val="28"/>
        </w:rPr>
        <w:t>★号参数为重要参数</w:t>
      </w:r>
      <w:r>
        <w:rPr>
          <w:rFonts w:ascii="仿宋" w:eastAsia="仿宋" w:hAnsi="仿宋" w:hint="eastAsia"/>
          <w:sz w:val="28"/>
          <w:szCs w:val="28"/>
        </w:rPr>
        <w:t>）</w:t>
      </w:r>
    </w:p>
    <w:p w:rsidR="00555D47" w:rsidRPr="00FC6B85" w:rsidRDefault="00555D47" w:rsidP="007A037A">
      <w:pPr>
        <w:widowControl/>
        <w:ind w:firstLineChars="200" w:firstLine="31680"/>
        <w:rPr>
          <w:rFonts w:ascii="仿宋" w:eastAsia="仿宋" w:hAnsi="仿宋"/>
          <w:sz w:val="28"/>
          <w:szCs w:val="28"/>
        </w:rPr>
      </w:pPr>
      <w:r w:rsidRPr="00FC6B85">
        <w:rPr>
          <w:rFonts w:ascii="仿宋" w:eastAsia="仿宋" w:hAnsi="仿宋" w:hint="eastAsia"/>
          <w:sz w:val="28"/>
          <w:szCs w:val="28"/>
        </w:rPr>
        <w:t>提高医院综合实力，加强医院重点专科、学科、科研建设，夯实医院基础，提高临床诊疗水平和学术科研水平，搭建本次医学文献数据库整合服务系统平台，配备核心中、外文资源，以搭建良好的学习平台，方便医务人员业余查询和学习。</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1.</w:t>
      </w:r>
      <w:r w:rsidRPr="00FC6B85">
        <w:rPr>
          <w:rFonts w:ascii="仿宋" w:eastAsia="仿宋" w:hAnsi="仿宋" w:hint="eastAsia"/>
          <w:sz w:val="28"/>
          <w:szCs w:val="28"/>
        </w:rPr>
        <w:t>中文医学期刊（内网版、网络版）</w:t>
      </w:r>
    </w:p>
    <w:p w:rsidR="00555D47" w:rsidRPr="00FC6B85" w:rsidRDefault="00555D47" w:rsidP="007A037A">
      <w:pPr>
        <w:widowControl/>
        <w:spacing w:line="27" w:lineRule="atLeast"/>
        <w:ind w:firstLineChars="200" w:firstLine="31680"/>
        <w:rPr>
          <w:rFonts w:ascii="仿宋" w:eastAsia="仿宋" w:hAnsi="仿宋"/>
          <w:sz w:val="28"/>
          <w:szCs w:val="28"/>
        </w:rPr>
      </w:pPr>
      <w:r w:rsidRPr="00FC6B85">
        <w:rPr>
          <w:rFonts w:ascii="仿宋" w:eastAsia="仿宋" w:hAnsi="仿宋" w:hint="eastAsia"/>
          <w:sz w:val="28"/>
          <w:szCs w:val="28"/>
        </w:rPr>
        <w:t>★期刊数据量：应在国家新闻出版总署上可查询的正规学术期刊；其中网络版要求能够整合国内主要中文医学期刊（国内新闻出版总署备案的正规期刊），数量不少于</w:t>
      </w:r>
      <w:r w:rsidRPr="00FC6B85">
        <w:rPr>
          <w:rFonts w:ascii="仿宋" w:eastAsia="仿宋" w:hAnsi="仿宋"/>
          <w:sz w:val="28"/>
          <w:szCs w:val="28"/>
        </w:rPr>
        <w:t>1500</w:t>
      </w:r>
      <w:r w:rsidRPr="00FC6B85">
        <w:rPr>
          <w:rFonts w:ascii="仿宋" w:eastAsia="仿宋" w:hAnsi="仿宋" w:hint="eastAsia"/>
          <w:sz w:val="28"/>
          <w:szCs w:val="28"/>
        </w:rPr>
        <w:t>余种，能够实现全文实时定位；内网版应包括中文医学期刊以及其他相关行业期刊不少于</w:t>
      </w:r>
      <w:r w:rsidRPr="00FC6B85">
        <w:rPr>
          <w:rFonts w:ascii="仿宋" w:eastAsia="仿宋" w:hAnsi="仿宋"/>
          <w:sz w:val="28"/>
          <w:szCs w:val="28"/>
        </w:rPr>
        <w:t>2200</w:t>
      </w:r>
      <w:r w:rsidRPr="00FC6B85">
        <w:rPr>
          <w:rFonts w:ascii="仿宋" w:eastAsia="仿宋" w:hAnsi="仿宋" w:hint="eastAsia"/>
          <w:sz w:val="28"/>
          <w:szCs w:val="28"/>
        </w:rPr>
        <w:t>余种。</w:t>
      </w:r>
      <w:r>
        <w:rPr>
          <w:rFonts w:ascii="仿宋" w:eastAsia="仿宋" w:hAnsi="仿宋" w:hint="eastAsia"/>
          <w:sz w:val="28"/>
          <w:szCs w:val="28"/>
        </w:rPr>
        <w:t>提供证明材料。</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2.</w:t>
      </w:r>
      <w:r w:rsidRPr="00FC6B85">
        <w:rPr>
          <w:rFonts w:ascii="仿宋" w:eastAsia="仿宋" w:hAnsi="仿宋" w:hint="eastAsia"/>
          <w:sz w:val="28"/>
          <w:szCs w:val="28"/>
        </w:rPr>
        <w:t>论文格式：论文全文应为</w:t>
      </w:r>
      <w:r w:rsidRPr="00FC6B85">
        <w:rPr>
          <w:rFonts w:ascii="仿宋" w:eastAsia="仿宋" w:hAnsi="仿宋"/>
          <w:sz w:val="28"/>
          <w:szCs w:val="28"/>
        </w:rPr>
        <w:t>pdf</w:t>
      </w:r>
      <w:r w:rsidRPr="00FC6B85">
        <w:rPr>
          <w:rFonts w:ascii="仿宋" w:eastAsia="仿宋" w:hAnsi="仿宋" w:hint="eastAsia"/>
          <w:sz w:val="28"/>
          <w:szCs w:val="28"/>
        </w:rPr>
        <w:t>格式，系统或者提供自带阅读器，或者提供标准</w:t>
      </w:r>
      <w:r w:rsidRPr="00FC6B85">
        <w:rPr>
          <w:rFonts w:ascii="仿宋" w:eastAsia="仿宋" w:hAnsi="仿宋"/>
          <w:sz w:val="28"/>
          <w:szCs w:val="28"/>
        </w:rPr>
        <w:t>pdf</w:t>
      </w:r>
      <w:r w:rsidRPr="00FC6B85">
        <w:rPr>
          <w:rFonts w:ascii="仿宋" w:eastAsia="仿宋" w:hAnsi="仿宋" w:hint="eastAsia"/>
          <w:sz w:val="28"/>
          <w:szCs w:val="28"/>
        </w:rPr>
        <w:t>阅读软件均可，持打开</w:t>
      </w:r>
      <w:r w:rsidRPr="00FC6B85">
        <w:rPr>
          <w:rFonts w:ascii="仿宋" w:eastAsia="仿宋" w:hAnsi="仿宋"/>
          <w:sz w:val="28"/>
          <w:szCs w:val="28"/>
        </w:rPr>
        <w:t>PDF</w:t>
      </w:r>
      <w:r w:rsidRPr="00FC6B85">
        <w:rPr>
          <w:rFonts w:ascii="仿宋" w:eastAsia="仿宋" w:hAnsi="仿宋" w:hint="eastAsia"/>
          <w:sz w:val="28"/>
          <w:szCs w:val="28"/>
        </w:rPr>
        <w:t>文档，且实现文字复制粘贴功能。</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3.</w:t>
      </w:r>
      <w:r w:rsidRPr="00FC6B85">
        <w:rPr>
          <w:rFonts w:ascii="仿宋" w:eastAsia="仿宋" w:hAnsi="仿宋" w:hint="eastAsia"/>
          <w:sz w:val="28"/>
          <w:szCs w:val="28"/>
        </w:rPr>
        <w:t>使用方式：网络版访问不限制并发用户数量。</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4.</w:t>
      </w:r>
      <w:r w:rsidRPr="00FC6B85">
        <w:rPr>
          <w:rFonts w:ascii="仿宋" w:eastAsia="仿宋" w:hAnsi="仿宋" w:hint="eastAsia"/>
          <w:sz w:val="28"/>
          <w:szCs w:val="28"/>
        </w:rPr>
        <w:t>★论文获取方式：能够在线阅读并提供实时下载全文功能</w:t>
      </w:r>
      <w:r>
        <w:rPr>
          <w:rFonts w:ascii="仿宋" w:eastAsia="仿宋" w:hAnsi="仿宋" w:hint="eastAsia"/>
          <w:sz w:val="28"/>
          <w:szCs w:val="28"/>
        </w:rPr>
        <w:t>，提供证明材料。</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5.</w:t>
      </w:r>
      <w:r w:rsidRPr="00FC6B85">
        <w:rPr>
          <w:rFonts w:ascii="仿宋" w:eastAsia="仿宋" w:hAnsi="仿宋" w:hint="eastAsia"/>
          <w:sz w:val="28"/>
          <w:szCs w:val="28"/>
        </w:rPr>
        <w:t>须提供系统中获取中华医学会系列期刊全文</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6.</w:t>
      </w:r>
      <w:r w:rsidRPr="00FC6B85">
        <w:rPr>
          <w:rFonts w:ascii="仿宋" w:eastAsia="仿宋" w:hAnsi="仿宋" w:hint="eastAsia"/>
          <w:sz w:val="28"/>
          <w:szCs w:val="28"/>
        </w:rPr>
        <w:t>系统能够满足国内主要文献资源的使用需求。</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7.</w:t>
      </w:r>
      <w:r w:rsidRPr="00FC6B85">
        <w:rPr>
          <w:rFonts w:ascii="仿宋" w:eastAsia="仿宋" w:hAnsi="仿宋" w:hint="eastAsia"/>
          <w:sz w:val="28"/>
          <w:szCs w:val="28"/>
        </w:rPr>
        <w:t>系统能够收录</w:t>
      </w:r>
      <w:r w:rsidRPr="00FC6B85">
        <w:rPr>
          <w:rFonts w:ascii="仿宋" w:eastAsia="仿宋" w:hAnsi="仿宋"/>
          <w:sz w:val="28"/>
          <w:szCs w:val="28"/>
        </w:rPr>
        <w:t>2011-2011</w:t>
      </w:r>
      <w:r w:rsidRPr="00FC6B85">
        <w:rPr>
          <w:rFonts w:ascii="仿宋" w:eastAsia="仿宋" w:hAnsi="仿宋" w:hint="eastAsia"/>
          <w:sz w:val="28"/>
          <w:szCs w:val="28"/>
        </w:rPr>
        <w:t>年的“中华医学会系列期刊”（历史数据），需提供正版来源客观证明材料。</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8.</w:t>
      </w:r>
      <w:r w:rsidRPr="00FC6B85">
        <w:rPr>
          <w:rFonts w:ascii="仿宋" w:eastAsia="仿宋" w:hAnsi="仿宋" w:hint="eastAsia"/>
          <w:sz w:val="28"/>
          <w:szCs w:val="28"/>
        </w:rPr>
        <w:t>★系统能够收录</w:t>
      </w:r>
      <w:r w:rsidRPr="00FC6B85">
        <w:rPr>
          <w:rFonts w:ascii="仿宋" w:eastAsia="仿宋" w:hAnsi="仿宋"/>
          <w:sz w:val="28"/>
          <w:szCs w:val="28"/>
        </w:rPr>
        <w:t>2021-2026</w:t>
      </w:r>
      <w:r w:rsidRPr="00FC6B85">
        <w:rPr>
          <w:rFonts w:ascii="仿宋" w:eastAsia="仿宋" w:hAnsi="仿宋" w:hint="eastAsia"/>
          <w:sz w:val="28"/>
          <w:szCs w:val="28"/>
        </w:rPr>
        <w:t>年的“中华医学会系列期刊”（持续更新）需提供正版来源客观证明材料</w:t>
      </w:r>
    </w:p>
    <w:p w:rsidR="00555D47" w:rsidRPr="00FC6B85" w:rsidRDefault="00555D47" w:rsidP="007A037A">
      <w:pPr>
        <w:pStyle w:val="BodyText"/>
        <w:ind w:firstLineChars="200" w:firstLine="31680"/>
        <w:rPr>
          <w:rFonts w:ascii="仿宋" w:eastAsia="仿宋" w:hAnsi="仿宋"/>
          <w:kern w:val="2"/>
          <w:sz w:val="28"/>
          <w:szCs w:val="28"/>
        </w:rPr>
      </w:pPr>
      <w:r>
        <w:rPr>
          <w:rFonts w:ascii="仿宋" w:eastAsia="仿宋" w:hAnsi="仿宋"/>
          <w:kern w:val="2"/>
          <w:sz w:val="28"/>
          <w:szCs w:val="28"/>
        </w:rPr>
        <w:t>9.</w:t>
      </w:r>
      <w:r w:rsidRPr="00FC6B85">
        <w:rPr>
          <w:rFonts w:ascii="仿宋" w:eastAsia="仿宋" w:hAnsi="仿宋" w:hint="eastAsia"/>
          <w:kern w:val="2"/>
          <w:sz w:val="28"/>
          <w:szCs w:val="28"/>
        </w:rPr>
        <w:t>能够和医院已建设论文数据库无缝对接</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10.</w:t>
      </w:r>
      <w:r w:rsidRPr="00FC6B85">
        <w:rPr>
          <w:rFonts w:ascii="仿宋" w:eastAsia="仿宋" w:hAnsi="仿宋" w:hint="eastAsia"/>
          <w:sz w:val="28"/>
          <w:szCs w:val="28"/>
        </w:rPr>
        <w:t>外文医学期刊</w:t>
      </w:r>
    </w:p>
    <w:p w:rsidR="00555D47" w:rsidRPr="00FC6B85" w:rsidRDefault="00555D47" w:rsidP="007A037A">
      <w:pPr>
        <w:widowControl/>
        <w:spacing w:line="27" w:lineRule="atLeast"/>
        <w:ind w:firstLineChars="200" w:firstLine="31680"/>
        <w:rPr>
          <w:rFonts w:ascii="仿宋" w:eastAsia="仿宋" w:hAnsi="仿宋"/>
          <w:sz w:val="28"/>
          <w:szCs w:val="28"/>
        </w:rPr>
      </w:pPr>
      <w:r w:rsidRPr="00FC6B85">
        <w:rPr>
          <w:rFonts w:ascii="仿宋" w:eastAsia="仿宋" w:hAnsi="仿宋" w:hint="eastAsia"/>
          <w:sz w:val="28"/>
          <w:szCs w:val="28"/>
        </w:rPr>
        <w:t>外文期刊应包括</w:t>
      </w:r>
      <w:r w:rsidRPr="00FC6B85">
        <w:rPr>
          <w:rFonts w:ascii="仿宋" w:eastAsia="仿宋" w:hAnsi="仿宋"/>
          <w:sz w:val="28"/>
          <w:szCs w:val="28"/>
        </w:rPr>
        <w:t>PUBMED</w:t>
      </w:r>
      <w:r w:rsidRPr="00FC6B85">
        <w:rPr>
          <w:rFonts w:ascii="仿宋" w:eastAsia="仿宋" w:hAnsi="仿宋" w:hint="eastAsia"/>
          <w:sz w:val="28"/>
          <w:szCs w:val="28"/>
        </w:rPr>
        <w:t>全部文摘数据，收录</w:t>
      </w:r>
      <w:r w:rsidRPr="00FC6B85">
        <w:rPr>
          <w:rFonts w:ascii="仿宋" w:eastAsia="仿宋" w:hAnsi="仿宋"/>
          <w:sz w:val="28"/>
          <w:szCs w:val="28"/>
        </w:rPr>
        <w:t>PubMed</w:t>
      </w:r>
      <w:r w:rsidRPr="00FC6B85">
        <w:rPr>
          <w:rFonts w:ascii="仿宋" w:eastAsia="仿宋" w:hAnsi="仿宋" w:hint="eastAsia"/>
          <w:sz w:val="28"/>
          <w:szCs w:val="28"/>
        </w:rPr>
        <w:t>期刊</w:t>
      </w:r>
      <w:r w:rsidRPr="00FC6B85">
        <w:rPr>
          <w:rFonts w:ascii="仿宋" w:eastAsia="仿宋" w:hAnsi="仿宋"/>
          <w:sz w:val="28"/>
          <w:szCs w:val="28"/>
        </w:rPr>
        <w:t>26000</w:t>
      </w:r>
      <w:r w:rsidRPr="00FC6B85">
        <w:rPr>
          <w:rFonts w:ascii="仿宋" w:eastAsia="仿宋" w:hAnsi="仿宋" w:hint="eastAsia"/>
          <w:sz w:val="28"/>
          <w:szCs w:val="28"/>
        </w:rPr>
        <w:t>余种（包含全部</w:t>
      </w:r>
      <w:r w:rsidRPr="00FC6B85">
        <w:rPr>
          <w:rFonts w:ascii="仿宋" w:eastAsia="仿宋" w:hAnsi="仿宋"/>
          <w:sz w:val="28"/>
          <w:szCs w:val="28"/>
        </w:rPr>
        <w:t>Medline</w:t>
      </w:r>
      <w:r w:rsidRPr="00FC6B85">
        <w:rPr>
          <w:rFonts w:ascii="仿宋" w:eastAsia="仿宋" w:hAnsi="仿宋" w:hint="eastAsia"/>
          <w:sz w:val="28"/>
          <w:szCs w:val="28"/>
        </w:rPr>
        <w:t>期刊），</w:t>
      </w:r>
      <w:r w:rsidRPr="00FC6B85">
        <w:rPr>
          <w:rFonts w:ascii="仿宋" w:eastAsia="仿宋" w:hAnsi="仿宋"/>
          <w:sz w:val="28"/>
          <w:szCs w:val="28"/>
        </w:rPr>
        <w:t>DOAJ</w:t>
      </w:r>
      <w:r w:rsidRPr="00FC6B85">
        <w:rPr>
          <w:rFonts w:ascii="仿宋" w:eastAsia="仿宋" w:hAnsi="仿宋" w:hint="eastAsia"/>
          <w:sz w:val="28"/>
          <w:szCs w:val="28"/>
        </w:rPr>
        <w:t>、</w:t>
      </w:r>
      <w:r w:rsidRPr="00FC6B85">
        <w:rPr>
          <w:rFonts w:ascii="仿宋" w:eastAsia="仿宋" w:hAnsi="仿宋"/>
          <w:sz w:val="28"/>
          <w:szCs w:val="28"/>
        </w:rPr>
        <w:t>PMC</w:t>
      </w:r>
      <w:r w:rsidRPr="00FC6B85">
        <w:rPr>
          <w:rFonts w:ascii="仿宋" w:eastAsia="仿宋" w:hAnsi="仿宋" w:hint="eastAsia"/>
          <w:sz w:val="28"/>
          <w:szCs w:val="28"/>
        </w:rPr>
        <w:t>、</w:t>
      </w:r>
      <w:r w:rsidRPr="00FC6B85">
        <w:rPr>
          <w:rFonts w:ascii="仿宋" w:eastAsia="仿宋" w:hAnsi="仿宋"/>
          <w:sz w:val="28"/>
          <w:szCs w:val="28"/>
        </w:rPr>
        <w:t>BMC</w:t>
      </w:r>
      <w:r w:rsidRPr="00FC6B85">
        <w:rPr>
          <w:rFonts w:ascii="仿宋" w:eastAsia="仿宋" w:hAnsi="仿宋" w:hint="eastAsia"/>
          <w:sz w:val="28"/>
          <w:szCs w:val="28"/>
        </w:rPr>
        <w:t>等</w:t>
      </w:r>
      <w:r w:rsidRPr="00FC6B85">
        <w:rPr>
          <w:rFonts w:ascii="仿宋" w:eastAsia="仿宋" w:hAnsi="仿宋"/>
          <w:sz w:val="28"/>
          <w:szCs w:val="28"/>
        </w:rPr>
        <w:t>OA</w:t>
      </w:r>
      <w:r w:rsidRPr="00FC6B85">
        <w:rPr>
          <w:rFonts w:ascii="仿宋" w:eastAsia="仿宋" w:hAnsi="仿宋" w:hint="eastAsia"/>
          <w:sz w:val="28"/>
          <w:szCs w:val="28"/>
        </w:rPr>
        <w:t>期刊</w:t>
      </w:r>
      <w:r w:rsidRPr="00FC6B85">
        <w:rPr>
          <w:rFonts w:ascii="仿宋" w:eastAsia="仿宋" w:hAnsi="仿宋"/>
          <w:sz w:val="28"/>
          <w:szCs w:val="28"/>
        </w:rPr>
        <w:t>1700</w:t>
      </w:r>
      <w:r w:rsidRPr="00FC6B85">
        <w:rPr>
          <w:rFonts w:ascii="仿宋" w:eastAsia="仿宋" w:hAnsi="仿宋" w:hint="eastAsia"/>
          <w:sz w:val="28"/>
          <w:szCs w:val="28"/>
        </w:rPr>
        <w:t>余种，医学图书馆馆藏外文期刊以供馆际互借查阅等。其中可供原文传递外文期刊不低于</w:t>
      </w:r>
      <w:r w:rsidRPr="00FC6B85">
        <w:rPr>
          <w:rFonts w:ascii="仿宋" w:eastAsia="仿宋" w:hAnsi="仿宋"/>
          <w:sz w:val="28"/>
          <w:szCs w:val="28"/>
        </w:rPr>
        <w:t>8000</w:t>
      </w:r>
      <w:r w:rsidRPr="00FC6B85">
        <w:rPr>
          <w:rFonts w:ascii="仿宋" w:eastAsia="仿宋" w:hAnsi="仿宋" w:hint="eastAsia"/>
          <w:sz w:val="28"/>
          <w:szCs w:val="28"/>
        </w:rPr>
        <w:t>种</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11.</w:t>
      </w:r>
      <w:r w:rsidRPr="00FC6B85">
        <w:rPr>
          <w:rFonts w:ascii="仿宋" w:eastAsia="仿宋" w:hAnsi="仿宋" w:hint="eastAsia"/>
          <w:sz w:val="28"/>
          <w:szCs w:val="28"/>
        </w:rPr>
        <w:t>获取全文途径包括</w:t>
      </w:r>
      <w:r w:rsidRPr="00FC6B85">
        <w:rPr>
          <w:rFonts w:ascii="仿宋" w:eastAsia="仿宋" w:hAnsi="仿宋"/>
          <w:sz w:val="28"/>
          <w:szCs w:val="28"/>
        </w:rPr>
        <w:t>NSTL</w:t>
      </w:r>
      <w:r w:rsidRPr="00FC6B85">
        <w:rPr>
          <w:rFonts w:ascii="仿宋" w:eastAsia="仿宋" w:hAnsi="仿宋" w:hint="eastAsia"/>
          <w:sz w:val="28"/>
          <w:szCs w:val="28"/>
        </w:rPr>
        <w:t>原文传递、馆际互借原文传递、</w:t>
      </w:r>
      <w:r w:rsidRPr="00FC6B85">
        <w:rPr>
          <w:rFonts w:ascii="仿宋" w:eastAsia="仿宋" w:hAnsi="仿宋"/>
          <w:sz w:val="28"/>
          <w:szCs w:val="28"/>
        </w:rPr>
        <w:t>OA</w:t>
      </w:r>
      <w:r w:rsidRPr="00FC6B85">
        <w:rPr>
          <w:rFonts w:ascii="仿宋" w:eastAsia="仿宋" w:hAnsi="仿宋" w:hint="eastAsia"/>
          <w:sz w:val="28"/>
          <w:szCs w:val="28"/>
        </w:rPr>
        <w:t>期刊原文下载提供</w:t>
      </w:r>
      <w:r w:rsidRPr="00FC6B85">
        <w:rPr>
          <w:rFonts w:ascii="仿宋" w:eastAsia="仿宋" w:hAnsi="仿宋"/>
          <w:sz w:val="28"/>
          <w:szCs w:val="28"/>
        </w:rPr>
        <w:t>NSTL</w:t>
      </w:r>
      <w:r w:rsidRPr="00FC6B85">
        <w:rPr>
          <w:rFonts w:ascii="仿宋" w:eastAsia="仿宋" w:hAnsi="仿宋" w:hint="eastAsia"/>
          <w:sz w:val="28"/>
          <w:szCs w:val="28"/>
        </w:rPr>
        <w:t>授权文件优先考虑</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12.</w:t>
      </w:r>
      <w:r w:rsidRPr="00FC6B85">
        <w:rPr>
          <w:rFonts w:ascii="仿宋" w:eastAsia="仿宋" w:hAnsi="仿宋" w:hint="eastAsia"/>
          <w:sz w:val="28"/>
          <w:szCs w:val="28"/>
        </w:rPr>
        <w:t>提供中外文期刊统一检索界面优先考虑、中文医学期刊和外文医学期刊的深度整合；</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13.</w:t>
      </w:r>
      <w:r w:rsidRPr="00FC6B85">
        <w:rPr>
          <w:rFonts w:ascii="仿宋" w:eastAsia="仿宋" w:hAnsi="仿宋" w:hint="eastAsia"/>
          <w:sz w:val="28"/>
          <w:szCs w:val="28"/>
        </w:rPr>
        <w:t>提供相关国家科技文献中心关于外文科技文献全文服务的证明文件。</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hint="eastAsia"/>
          <w:sz w:val="28"/>
          <w:szCs w:val="28"/>
        </w:rPr>
        <w:t>二、</w:t>
      </w:r>
      <w:r w:rsidRPr="00FC6B85">
        <w:rPr>
          <w:rFonts w:ascii="仿宋" w:eastAsia="仿宋" w:hAnsi="仿宋" w:hint="eastAsia"/>
          <w:sz w:val="28"/>
          <w:szCs w:val="28"/>
        </w:rPr>
        <w:t>售后服务</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1.</w:t>
      </w:r>
      <w:r w:rsidRPr="00FC6B85">
        <w:rPr>
          <w:rFonts w:ascii="仿宋" w:eastAsia="仿宋" w:hAnsi="仿宋" w:hint="eastAsia"/>
          <w:sz w:val="28"/>
          <w:szCs w:val="28"/>
        </w:rPr>
        <w:t>做到每周</w:t>
      </w:r>
      <w:r w:rsidRPr="00FC6B85">
        <w:rPr>
          <w:rFonts w:ascii="仿宋" w:eastAsia="仿宋" w:hAnsi="仿宋"/>
          <w:sz w:val="28"/>
          <w:szCs w:val="28"/>
        </w:rPr>
        <w:t>7X24</w:t>
      </w:r>
      <w:r w:rsidRPr="00FC6B85">
        <w:rPr>
          <w:rFonts w:ascii="仿宋" w:eastAsia="仿宋" w:hAnsi="仿宋" w:hint="eastAsia"/>
          <w:sz w:val="28"/>
          <w:szCs w:val="28"/>
        </w:rPr>
        <w:t>小时服务响应，所有销售、技术服务人员均</w:t>
      </w:r>
      <w:r w:rsidRPr="00FC6B85">
        <w:rPr>
          <w:rFonts w:ascii="仿宋" w:eastAsia="仿宋" w:hAnsi="仿宋"/>
          <w:sz w:val="28"/>
          <w:szCs w:val="28"/>
        </w:rPr>
        <w:t>7X24</w:t>
      </w:r>
      <w:r>
        <w:rPr>
          <w:rFonts w:ascii="仿宋" w:eastAsia="仿宋" w:hAnsi="仿宋" w:hint="eastAsia"/>
          <w:sz w:val="28"/>
          <w:szCs w:val="28"/>
        </w:rPr>
        <w:t>小时销售保持手机畅通，实行“五星级”售后服务。</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2.</w:t>
      </w:r>
      <w:r w:rsidRPr="00FC6B85">
        <w:rPr>
          <w:rFonts w:ascii="仿宋" w:eastAsia="仿宋" w:hAnsi="仿宋" w:hint="eastAsia"/>
          <w:sz w:val="28"/>
          <w:szCs w:val="28"/>
        </w:rPr>
        <w:t>接到热线服务需求后，在</w:t>
      </w:r>
      <w:r w:rsidRPr="00FC6B85">
        <w:rPr>
          <w:rFonts w:ascii="仿宋" w:eastAsia="仿宋" w:hAnsi="仿宋"/>
          <w:sz w:val="28"/>
          <w:szCs w:val="28"/>
        </w:rPr>
        <w:t>1</w:t>
      </w:r>
      <w:r>
        <w:rPr>
          <w:rFonts w:ascii="仿宋" w:eastAsia="仿宋" w:hAnsi="仿宋" w:hint="eastAsia"/>
          <w:sz w:val="28"/>
          <w:szCs w:val="28"/>
        </w:rPr>
        <w:t>小时内响应，并告知用户解决方案和解决时间。</w:t>
      </w:r>
    </w:p>
    <w:p w:rsidR="00555D47"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3.</w:t>
      </w:r>
      <w:r w:rsidRPr="00FC6B85">
        <w:rPr>
          <w:rFonts w:ascii="仿宋" w:eastAsia="仿宋" w:hAnsi="仿宋" w:hint="eastAsia"/>
          <w:sz w:val="28"/>
          <w:szCs w:val="28"/>
        </w:rPr>
        <w:t>网络或者远程可以解决问题的，</w:t>
      </w:r>
      <w:r w:rsidRPr="00FC6B85">
        <w:rPr>
          <w:rFonts w:ascii="仿宋" w:eastAsia="仿宋" w:hAnsi="仿宋"/>
          <w:sz w:val="28"/>
          <w:szCs w:val="28"/>
        </w:rPr>
        <w:t>1</w:t>
      </w:r>
      <w:r w:rsidRPr="00FC6B85">
        <w:rPr>
          <w:rFonts w:ascii="仿宋" w:eastAsia="仿宋" w:hAnsi="仿宋" w:hint="eastAsia"/>
          <w:sz w:val="28"/>
          <w:szCs w:val="28"/>
        </w:rPr>
        <w:t>小时内为用户提供网络服务或者远程支持服务，并在</w:t>
      </w:r>
      <w:r w:rsidRPr="00FC6B85">
        <w:rPr>
          <w:rFonts w:ascii="仿宋" w:eastAsia="仿宋" w:hAnsi="仿宋"/>
          <w:sz w:val="28"/>
          <w:szCs w:val="28"/>
        </w:rPr>
        <w:t>1</w:t>
      </w:r>
      <w:r>
        <w:rPr>
          <w:rFonts w:ascii="仿宋" w:eastAsia="仿宋" w:hAnsi="仿宋" w:hint="eastAsia"/>
          <w:sz w:val="28"/>
          <w:szCs w:val="28"/>
        </w:rPr>
        <w:t>天内解决问题，或者提供适当的解决方案。</w:t>
      </w:r>
    </w:p>
    <w:p w:rsidR="00555D47" w:rsidRPr="00FC6B85" w:rsidRDefault="00555D47" w:rsidP="007A037A">
      <w:pPr>
        <w:widowControl/>
        <w:spacing w:line="27" w:lineRule="atLeast"/>
        <w:ind w:firstLineChars="200" w:firstLine="31680"/>
        <w:rPr>
          <w:rFonts w:ascii="仿宋" w:eastAsia="仿宋" w:hAnsi="仿宋"/>
          <w:sz w:val="28"/>
          <w:szCs w:val="28"/>
        </w:rPr>
      </w:pPr>
      <w:r>
        <w:rPr>
          <w:rFonts w:ascii="仿宋" w:eastAsia="仿宋" w:hAnsi="仿宋"/>
          <w:sz w:val="28"/>
          <w:szCs w:val="28"/>
        </w:rPr>
        <w:t>4.</w:t>
      </w:r>
      <w:r w:rsidRPr="00FC6B85">
        <w:rPr>
          <w:rFonts w:ascii="仿宋" w:eastAsia="仿宋" w:hAnsi="仿宋" w:hint="eastAsia"/>
          <w:sz w:val="28"/>
          <w:szCs w:val="28"/>
        </w:rPr>
        <w:t>如果通过热线、网络、远程均无法解决问题，技术服务工程师将会在</w:t>
      </w:r>
      <w:r w:rsidRPr="00FC6B85">
        <w:rPr>
          <w:rFonts w:ascii="仿宋" w:eastAsia="仿宋" w:hAnsi="仿宋"/>
          <w:sz w:val="28"/>
          <w:szCs w:val="28"/>
        </w:rPr>
        <w:t>24</w:t>
      </w:r>
      <w:r>
        <w:rPr>
          <w:rFonts w:ascii="仿宋" w:eastAsia="仿宋" w:hAnsi="仿宋" w:hint="eastAsia"/>
          <w:sz w:val="28"/>
          <w:szCs w:val="28"/>
        </w:rPr>
        <w:t>小时之内赶到现场进行数据维护。</w:t>
      </w:r>
    </w:p>
    <w:p w:rsidR="00555D47" w:rsidRDefault="00555D47" w:rsidP="007A037A">
      <w:pPr>
        <w:ind w:firstLineChars="200" w:firstLine="31680"/>
        <w:rPr>
          <w:rFonts w:ascii="仿宋" w:eastAsia="仿宋" w:hAnsi="仿宋"/>
          <w:sz w:val="28"/>
          <w:szCs w:val="28"/>
        </w:rPr>
      </w:pPr>
      <w:r>
        <w:rPr>
          <w:rFonts w:ascii="仿宋" w:eastAsia="仿宋" w:hAnsi="仿宋" w:hint="eastAsia"/>
          <w:sz w:val="28"/>
          <w:szCs w:val="28"/>
        </w:rPr>
        <w:t>三、</w:t>
      </w:r>
      <w:r w:rsidRPr="000937B1">
        <w:rPr>
          <w:rFonts w:ascii="仿宋" w:eastAsia="仿宋" w:hAnsi="仿宋" w:hint="eastAsia"/>
          <w:sz w:val="28"/>
          <w:szCs w:val="28"/>
        </w:rPr>
        <w:t>付款方式：签订合同后，</w:t>
      </w:r>
      <w:r w:rsidRPr="00CD1A0E">
        <w:rPr>
          <w:rFonts w:ascii="仿宋" w:eastAsia="仿宋" w:hAnsi="仿宋" w:hint="eastAsia"/>
          <w:sz w:val="28"/>
          <w:szCs w:val="28"/>
        </w:rPr>
        <w:t>供应商应开具有效等额增值税发票</w:t>
      </w:r>
      <w:r>
        <w:rPr>
          <w:rFonts w:ascii="仿宋" w:eastAsia="仿宋" w:hAnsi="仿宋" w:hint="eastAsia"/>
          <w:sz w:val="28"/>
          <w:szCs w:val="28"/>
        </w:rPr>
        <w:t>，</w:t>
      </w:r>
      <w:r w:rsidRPr="000937B1">
        <w:rPr>
          <w:rFonts w:ascii="仿宋" w:eastAsia="仿宋" w:hAnsi="仿宋" w:hint="eastAsia"/>
          <w:sz w:val="28"/>
          <w:szCs w:val="28"/>
        </w:rPr>
        <w:t>先付货款的</w:t>
      </w:r>
      <w:r>
        <w:rPr>
          <w:rFonts w:ascii="仿宋" w:eastAsia="仿宋" w:hAnsi="仿宋"/>
          <w:sz w:val="28"/>
          <w:szCs w:val="28"/>
        </w:rPr>
        <w:t>30</w:t>
      </w:r>
      <w:r w:rsidRPr="000937B1">
        <w:rPr>
          <w:rFonts w:ascii="仿宋" w:eastAsia="仿宋" w:hAnsi="仿宋"/>
          <w:sz w:val="28"/>
          <w:szCs w:val="28"/>
        </w:rPr>
        <w:t>%</w:t>
      </w:r>
      <w:r w:rsidRPr="000937B1">
        <w:rPr>
          <w:rFonts w:ascii="仿宋" w:eastAsia="仿宋" w:hAnsi="仿宋" w:hint="eastAsia"/>
          <w:sz w:val="28"/>
          <w:szCs w:val="28"/>
        </w:rPr>
        <w:t>，</w:t>
      </w:r>
      <w:r>
        <w:rPr>
          <w:rFonts w:ascii="仿宋" w:eastAsia="仿宋" w:hAnsi="仿宋" w:hint="eastAsia"/>
          <w:sz w:val="28"/>
          <w:szCs w:val="28"/>
        </w:rPr>
        <w:t>安装调试验收后付剩余</w:t>
      </w:r>
      <w:r>
        <w:rPr>
          <w:rFonts w:ascii="仿宋" w:eastAsia="仿宋" w:hAnsi="仿宋"/>
          <w:sz w:val="28"/>
          <w:szCs w:val="28"/>
        </w:rPr>
        <w:t>70%</w:t>
      </w:r>
      <w:r>
        <w:rPr>
          <w:rFonts w:ascii="仿宋" w:eastAsia="仿宋" w:hAnsi="仿宋" w:hint="eastAsia"/>
          <w:sz w:val="28"/>
          <w:szCs w:val="28"/>
        </w:rPr>
        <w:t>。</w:t>
      </w: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0937B1">
      <w:pPr>
        <w:pStyle w:val="CommentText"/>
        <w:rPr>
          <w:rFonts w:ascii="仿宋" w:eastAsia="仿宋" w:hAnsi="仿宋"/>
          <w:kern w:val="2"/>
          <w:sz w:val="28"/>
          <w:szCs w:val="28"/>
        </w:rPr>
      </w:pPr>
    </w:p>
    <w:p w:rsidR="00555D47" w:rsidRDefault="00555D47" w:rsidP="005206DA">
      <w:pPr>
        <w:rPr>
          <w:rFonts w:ascii="仿宋" w:eastAsia="仿宋" w:hAnsi="仿宋"/>
          <w:sz w:val="28"/>
          <w:szCs w:val="28"/>
        </w:rPr>
      </w:pPr>
      <w:r w:rsidRPr="000937B1">
        <w:rPr>
          <w:rFonts w:ascii="仿宋" w:eastAsia="仿宋" w:hAnsi="仿宋" w:hint="eastAsia"/>
          <w:sz w:val="28"/>
          <w:szCs w:val="28"/>
        </w:rPr>
        <w:t>十、成交原则：综合评分法，经综合评分第一的为成交供应商。</w:t>
      </w:r>
    </w:p>
    <w:p w:rsidR="00555D47" w:rsidRDefault="00555D47" w:rsidP="005206DA">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pPr w:leftFromText="180" w:rightFromText="180" w:vertAnchor="page" w:horzAnchor="margin" w:tblpXSpec="center" w:tblpY="2689"/>
        <w:tblOverlap w:val="neve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261"/>
        <w:gridCol w:w="777"/>
        <w:gridCol w:w="3364"/>
        <w:gridCol w:w="2552"/>
      </w:tblGrid>
      <w:tr w:rsidR="00555D47" w:rsidTr="00F534FE">
        <w:trPr>
          <w:cantSplit/>
          <w:trHeight w:val="402"/>
        </w:trPr>
        <w:tc>
          <w:tcPr>
            <w:tcW w:w="725" w:type="dxa"/>
            <w:vAlign w:val="center"/>
          </w:tcPr>
          <w:p w:rsidR="00555D47" w:rsidRDefault="00555D47" w:rsidP="005206DA">
            <w:pPr>
              <w:spacing w:line="400" w:lineRule="exact"/>
              <w:ind w:firstLine="28"/>
              <w:jc w:val="center"/>
              <w:rPr>
                <w:rFonts w:hAnsi="宋体"/>
                <w:sz w:val="24"/>
              </w:rPr>
            </w:pPr>
            <w:r>
              <w:rPr>
                <w:rFonts w:hAnsi="宋体" w:hint="eastAsia"/>
                <w:sz w:val="24"/>
              </w:rPr>
              <w:t>序号</w:t>
            </w:r>
          </w:p>
        </w:tc>
        <w:tc>
          <w:tcPr>
            <w:tcW w:w="2261" w:type="dxa"/>
            <w:vAlign w:val="center"/>
          </w:tcPr>
          <w:p w:rsidR="00555D47" w:rsidRDefault="00555D47" w:rsidP="005206DA">
            <w:pPr>
              <w:spacing w:line="400" w:lineRule="exact"/>
              <w:ind w:firstLine="28"/>
              <w:jc w:val="center"/>
              <w:rPr>
                <w:rFonts w:hAnsi="宋体"/>
                <w:sz w:val="24"/>
              </w:rPr>
            </w:pPr>
            <w:r>
              <w:rPr>
                <w:rFonts w:hAnsi="宋体" w:hint="eastAsia"/>
                <w:sz w:val="24"/>
              </w:rPr>
              <w:t>评分因素及权重</w:t>
            </w:r>
          </w:p>
        </w:tc>
        <w:tc>
          <w:tcPr>
            <w:tcW w:w="777" w:type="dxa"/>
            <w:vAlign w:val="center"/>
          </w:tcPr>
          <w:p w:rsidR="00555D47" w:rsidRDefault="00555D47" w:rsidP="005206DA">
            <w:pPr>
              <w:spacing w:line="400" w:lineRule="exact"/>
              <w:ind w:firstLine="28"/>
              <w:jc w:val="center"/>
              <w:rPr>
                <w:rFonts w:hAnsi="宋体"/>
                <w:sz w:val="24"/>
              </w:rPr>
            </w:pPr>
            <w:r>
              <w:rPr>
                <w:rFonts w:hAnsi="宋体" w:hint="eastAsia"/>
                <w:sz w:val="24"/>
              </w:rPr>
              <w:t>分　值</w:t>
            </w:r>
          </w:p>
        </w:tc>
        <w:tc>
          <w:tcPr>
            <w:tcW w:w="3364" w:type="dxa"/>
            <w:vAlign w:val="center"/>
          </w:tcPr>
          <w:p w:rsidR="00555D47" w:rsidRDefault="00555D47" w:rsidP="005206DA">
            <w:pPr>
              <w:spacing w:line="400" w:lineRule="exact"/>
              <w:ind w:firstLine="28"/>
              <w:jc w:val="center"/>
              <w:rPr>
                <w:rFonts w:hAnsi="宋体"/>
                <w:sz w:val="24"/>
              </w:rPr>
            </w:pPr>
            <w:r>
              <w:rPr>
                <w:rFonts w:hAnsi="宋体" w:hint="eastAsia"/>
                <w:sz w:val="24"/>
              </w:rPr>
              <w:t>评分标准</w:t>
            </w:r>
          </w:p>
        </w:tc>
        <w:tc>
          <w:tcPr>
            <w:tcW w:w="2552" w:type="dxa"/>
            <w:vAlign w:val="center"/>
          </w:tcPr>
          <w:p w:rsidR="00555D47" w:rsidRDefault="00555D47" w:rsidP="005206DA">
            <w:pPr>
              <w:spacing w:line="400" w:lineRule="exact"/>
              <w:jc w:val="center"/>
              <w:rPr>
                <w:rFonts w:hAnsi="宋体"/>
                <w:sz w:val="24"/>
              </w:rPr>
            </w:pPr>
            <w:r>
              <w:rPr>
                <w:rFonts w:hAnsi="宋体" w:hint="eastAsia"/>
                <w:sz w:val="24"/>
              </w:rPr>
              <w:t>说</w:t>
            </w:r>
            <w:r>
              <w:rPr>
                <w:rFonts w:hAnsi="宋体"/>
                <w:sz w:val="24"/>
              </w:rPr>
              <w:t xml:space="preserve">    </w:t>
            </w:r>
            <w:r>
              <w:rPr>
                <w:rFonts w:hAnsi="宋体" w:hint="eastAsia"/>
                <w:sz w:val="24"/>
              </w:rPr>
              <w:t>明</w:t>
            </w:r>
          </w:p>
        </w:tc>
      </w:tr>
      <w:tr w:rsidR="00555D47" w:rsidTr="00F534FE">
        <w:trPr>
          <w:cantSplit/>
          <w:trHeight w:val="402"/>
        </w:trPr>
        <w:tc>
          <w:tcPr>
            <w:tcW w:w="725" w:type="dxa"/>
            <w:vAlign w:val="center"/>
          </w:tcPr>
          <w:p w:rsidR="00555D47" w:rsidRDefault="00555D47" w:rsidP="005206DA">
            <w:pPr>
              <w:spacing w:line="400" w:lineRule="exact"/>
              <w:ind w:firstLine="28"/>
              <w:jc w:val="center"/>
              <w:rPr>
                <w:rFonts w:hAnsi="宋体"/>
                <w:sz w:val="24"/>
              </w:rPr>
            </w:pPr>
            <w:r>
              <w:rPr>
                <w:rFonts w:hAnsi="宋体"/>
                <w:sz w:val="24"/>
              </w:rPr>
              <w:t>1</w:t>
            </w:r>
          </w:p>
        </w:tc>
        <w:tc>
          <w:tcPr>
            <w:tcW w:w="2261" w:type="dxa"/>
            <w:vAlign w:val="center"/>
          </w:tcPr>
          <w:p w:rsidR="00555D47" w:rsidRDefault="00555D47" w:rsidP="005206DA">
            <w:pPr>
              <w:spacing w:line="400" w:lineRule="exact"/>
              <w:ind w:firstLine="28"/>
              <w:jc w:val="center"/>
              <w:rPr>
                <w:rFonts w:hAnsi="宋体"/>
                <w:sz w:val="24"/>
              </w:rPr>
            </w:pPr>
            <w:r>
              <w:rPr>
                <w:rFonts w:hAnsi="宋体" w:hint="eastAsia"/>
                <w:sz w:val="24"/>
              </w:rPr>
              <w:t>报价（</w:t>
            </w:r>
            <w:r>
              <w:rPr>
                <w:rFonts w:hAnsi="宋体"/>
                <w:sz w:val="24"/>
              </w:rPr>
              <w:t>30%</w:t>
            </w:r>
            <w:r>
              <w:rPr>
                <w:rFonts w:hAnsi="宋体" w:hint="eastAsia"/>
                <w:sz w:val="24"/>
              </w:rPr>
              <w:t>）</w:t>
            </w:r>
          </w:p>
        </w:tc>
        <w:tc>
          <w:tcPr>
            <w:tcW w:w="777" w:type="dxa"/>
            <w:vAlign w:val="center"/>
          </w:tcPr>
          <w:p w:rsidR="00555D47" w:rsidRDefault="00555D47" w:rsidP="005206DA">
            <w:pPr>
              <w:spacing w:line="400" w:lineRule="exact"/>
              <w:ind w:firstLine="28"/>
              <w:jc w:val="center"/>
              <w:rPr>
                <w:rFonts w:hAnsi="宋体"/>
                <w:sz w:val="24"/>
              </w:rPr>
            </w:pPr>
            <w:r>
              <w:rPr>
                <w:rFonts w:hAnsi="宋体"/>
                <w:sz w:val="24"/>
              </w:rPr>
              <w:t>30</w:t>
            </w:r>
          </w:p>
        </w:tc>
        <w:tc>
          <w:tcPr>
            <w:tcW w:w="3364" w:type="dxa"/>
            <w:vAlign w:val="center"/>
          </w:tcPr>
          <w:p w:rsidR="00555D47" w:rsidRDefault="00555D47" w:rsidP="005206DA">
            <w:pPr>
              <w:spacing w:line="400" w:lineRule="exact"/>
              <w:rPr>
                <w:rFonts w:hAnsi="宋体"/>
                <w:sz w:val="24"/>
              </w:rPr>
            </w:pPr>
            <w:r>
              <w:rPr>
                <w:rFonts w:hAnsi="宋体" w:hint="eastAsia"/>
                <w:sz w:val="24"/>
              </w:rPr>
              <w:t>以本次最低有效比选报价为基准价，比选报价得分</w:t>
            </w:r>
            <w:r>
              <w:rPr>
                <w:rFonts w:hAnsi="宋体"/>
                <w:sz w:val="24"/>
              </w:rPr>
              <w:t>=(</w:t>
            </w:r>
            <w:r>
              <w:rPr>
                <w:rFonts w:hAnsi="宋体" w:hint="eastAsia"/>
                <w:sz w:val="24"/>
              </w:rPr>
              <w:t>基准价／比选报价</w:t>
            </w:r>
            <w:r>
              <w:rPr>
                <w:rFonts w:hAnsi="宋体"/>
                <w:sz w:val="24"/>
              </w:rPr>
              <w:t>)*</w:t>
            </w:r>
            <w:r>
              <w:rPr>
                <w:rFonts w:hAnsi="宋体" w:hint="eastAsia"/>
                <w:sz w:val="24"/>
              </w:rPr>
              <w:t>分值</w:t>
            </w:r>
          </w:p>
        </w:tc>
        <w:tc>
          <w:tcPr>
            <w:tcW w:w="2552" w:type="dxa"/>
            <w:vAlign w:val="center"/>
          </w:tcPr>
          <w:p w:rsidR="00555D47" w:rsidRDefault="00555D47" w:rsidP="005206DA">
            <w:pPr>
              <w:spacing w:line="400" w:lineRule="exact"/>
              <w:ind w:left="-38"/>
              <w:rPr>
                <w:rFonts w:hAnsi="宋体"/>
                <w:sz w:val="24"/>
              </w:rPr>
            </w:pPr>
            <w:r>
              <w:rPr>
                <w:rFonts w:hAnsi="宋体"/>
                <w:sz w:val="24"/>
              </w:rPr>
              <w:t>/</w:t>
            </w:r>
          </w:p>
        </w:tc>
      </w:tr>
      <w:tr w:rsidR="00555D47" w:rsidTr="00F534FE">
        <w:trPr>
          <w:cantSplit/>
          <w:trHeight w:val="402"/>
        </w:trPr>
        <w:tc>
          <w:tcPr>
            <w:tcW w:w="725" w:type="dxa"/>
            <w:vAlign w:val="center"/>
          </w:tcPr>
          <w:p w:rsidR="00555D47" w:rsidRDefault="00555D47" w:rsidP="005206DA">
            <w:pPr>
              <w:spacing w:line="400" w:lineRule="exact"/>
              <w:ind w:firstLine="28"/>
              <w:jc w:val="center"/>
              <w:rPr>
                <w:rFonts w:hAnsi="宋体"/>
                <w:sz w:val="24"/>
              </w:rPr>
            </w:pPr>
            <w:r>
              <w:rPr>
                <w:rFonts w:hAnsi="宋体"/>
                <w:sz w:val="24"/>
              </w:rPr>
              <w:t>2</w:t>
            </w:r>
          </w:p>
        </w:tc>
        <w:tc>
          <w:tcPr>
            <w:tcW w:w="2261" w:type="dxa"/>
            <w:vAlign w:val="center"/>
          </w:tcPr>
          <w:p w:rsidR="00555D47" w:rsidRDefault="00555D47" w:rsidP="005206DA">
            <w:pPr>
              <w:spacing w:line="400" w:lineRule="exact"/>
              <w:ind w:firstLine="28"/>
              <w:jc w:val="center"/>
              <w:rPr>
                <w:rFonts w:hAnsi="宋体"/>
                <w:sz w:val="24"/>
              </w:rPr>
            </w:pPr>
            <w:r>
              <w:rPr>
                <w:rFonts w:ascii="宋体" w:hAnsi="宋体" w:cs="宋体" w:hint="eastAsia"/>
                <w:sz w:val="24"/>
              </w:rPr>
              <w:t>技术指标和配置</w:t>
            </w:r>
            <w:r>
              <w:rPr>
                <w:rFonts w:hAnsi="宋体" w:hint="eastAsia"/>
                <w:sz w:val="24"/>
              </w:rPr>
              <w:t>（</w:t>
            </w:r>
            <w:r>
              <w:rPr>
                <w:rFonts w:hAnsi="宋体"/>
                <w:sz w:val="24"/>
              </w:rPr>
              <w:t>50%</w:t>
            </w:r>
            <w:r>
              <w:rPr>
                <w:rFonts w:hAnsi="宋体" w:hint="eastAsia"/>
                <w:sz w:val="24"/>
              </w:rPr>
              <w:t>）</w:t>
            </w:r>
          </w:p>
        </w:tc>
        <w:tc>
          <w:tcPr>
            <w:tcW w:w="777" w:type="dxa"/>
            <w:vAlign w:val="center"/>
          </w:tcPr>
          <w:p w:rsidR="00555D47" w:rsidRDefault="00555D47" w:rsidP="005206DA">
            <w:pPr>
              <w:spacing w:line="400" w:lineRule="exact"/>
              <w:ind w:firstLine="28"/>
              <w:jc w:val="center"/>
              <w:rPr>
                <w:rFonts w:hAnsi="宋体"/>
                <w:sz w:val="24"/>
              </w:rPr>
            </w:pPr>
            <w:r>
              <w:rPr>
                <w:rFonts w:hAnsi="宋体"/>
                <w:sz w:val="24"/>
              </w:rPr>
              <w:t>50</w:t>
            </w:r>
          </w:p>
        </w:tc>
        <w:tc>
          <w:tcPr>
            <w:tcW w:w="3364" w:type="dxa"/>
            <w:vAlign w:val="center"/>
          </w:tcPr>
          <w:p w:rsidR="00555D47" w:rsidRDefault="00555D47" w:rsidP="005206DA">
            <w:pPr>
              <w:rPr>
                <w:rFonts w:hAnsi="宋体"/>
                <w:sz w:val="24"/>
              </w:rPr>
            </w:pPr>
            <w:r>
              <w:rPr>
                <w:rFonts w:ascii="宋体" w:hAnsi="宋体" w:cs="宋体" w:hint="eastAsia"/>
                <w:sz w:val="24"/>
              </w:rPr>
              <w:t>完全符合比选文件要求没有负偏离得</w:t>
            </w:r>
            <w:r>
              <w:rPr>
                <w:rFonts w:ascii="宋体" w:hAnsi="宋体" w:cs="宋体"/>
                <w:sz w:val="24"/>
              </w:rPr>
              <w:t>5</w:t>
            </w:r>
            <w:r>
              <w:rPr>
                <w:rFonts w:ascii="宋体" w:cs="宋体"/>
                <w:sz w:val="24"/>
              </w:rPr>
              <w:t>0</w:t>
            </w:r>
            <w:r>
              <w:rPr>
                <w:rFonts w:ascii="宋体" w:hAnsi="宋体" w:cs="宋体" w:hint="eastAsia"/>
                <w:sz w:val="24"/>
              </w:rPr>
              <w:t>分；★号</w:t>
            </w:r>
            <w:r>
              <w:rPr>
                <w:rFonts w:ascii="宋体" w:hAnsi="宋体" w:cs="宋体"/>
                <w:sz w:val="24"/>
              </w:rPr>
              <w:t>(</w:t>
            </w:r>
            <w:r>
              <w:rPr>
                <w:rFonts w:ascii="宋体" w:hAnsi="宋体" w:cs="宋体" w:hint="eastAsia"/>
                <w:sz w:val="24"/>
              </w:rPr>
              <w:t>共</w:t>
            </w:r>
            <w:r>
              <w:rPr>
                <w:rFonts w:ascii="宋体" w:hAnsi="宋体" w:cs="宋体"/>
                <w:sz w:val="24"/>
              </w:rPr>
              <w:t>3</w:t>
            </w:r>
            <w:r>
              <w:rPr>
                <w:rFonts w:ascii="宋体" w:hAnsi="宋体" w:cs="宋体" w:hint="eastAsia"/>
                <w:sz w:val="24"/>
              </w:rPr>
              <w:t>项</w:t>
            </w:r>
            <w:r>
              <w:rPr>
                <w:rFonts w:ascii="宋体" w:hAnsi="宋体" w:cs="宋体"/>
                <w:sz w:val="24"/>
              </w:rPr>
              <w:t>)</w:t>
            </w:r>
            <w:r>
              <w:rPr>
                <w:rFonts w:ascii="宋体" w:hAnsi="宋体" w:cs="宋体" w:hint="eastAsia"/>
                <w:sz w:val="24"/>
              </w:rPr>
              <w:t>项为重要技术要求不满足每项扣</w:t>
            </w:r>
            <w:r>
              <w:rPr>
                <w:rFonts w:ascii="宋体" w:hAnsi="宋体" w:cs="宋体"/>
                <w:sz w:val="24"/>
              </w:rPr>
              <w:t>5</w:t>
            </w:r>
            <w:r>
              <w:rPr>
                <w:rFonts w:ascii="宋体" w:hAnsi="宋体" w:cs="宋体" w:hint="eastAsia"/>
                <w:sz w:val="24"/>
              </w:rPr>
              <w:t>分，其它项</w:t>
            </w:r>
            <w:r>
              <w:rPr>
                <w:rFonts w:ascii="宋体" w:hAnsi="宋体" w:cs="宋体"/>
                <w:sz w:val="24"/>
              </w:rPr>
              <w:t>(</w:t>
            </w:r>
            <w:r>
              <w:rPr>
                <w:rFonts w:ascii="宋体" w:hAnsi="宋体" w:cs="宋体" w:hint="eastAsia"/>
                <w:sz w:val="24"/>
              </w:rPr>
              <w:t>共</w:t>
            </w:r>
            <w:r>
              <w:rPr>
                <w:rFonts w:ascii="宋体" w:hAnsi="宋体" w:cs="宋体"/>
                <w:sz w:val="24"/>
              </w:rPr>
              <w:t>10</w:t>
            </w:r>
            <w:r>
              <w:rPr>
                <w:rFonts w:ascii="宋体" w:hAnsi="宋体" w:cs="宋体" w:hint="eastAsia"/>
                <w:sz w:val="24"/>
              </w:rPr>
              <w:t>项</w:t>
            </w:r>
            <w:r>
              <w:rPr>
                <w:rFonts w:ascii="宋体" w:hAnsi="宋体" w:cs="宋体"/>
                <w:sz w:val="24"/>
              </w:rPr>
              <w:t>)</w:t>
            </w:r>
            <w:r>
              <w:rPr>
                <w:rFonts w:ascii="宋体" w:hAnsi="宋体" w:cs="宋体" w:hint="eastAsia"/>
                <w:sz w:val="24"/>
              </w:rPr>
              <w:t>不满足每项扣</w:t>
            </w:r>
            <w:r>
              <w:rPr>
                <w:rFonts w:ascii="宋体" w:hAnsi="宋体" w:cs="宋体"/>
                <w:sz w:val="24"/>
              </w:rPr>
              <w:t>3.5</w:t>
            </w:r>
            <w:r>
              <w:rPr>
                <w:rFonts w:ascii="宋体" w:hAnsi="宋体" w:cs="宋体" w:hint="eastAsia"/>
                <w:sz w:val="24"/>
              </w:rPr>
              <w:t>分，直至该项份值扣完为止。</w:t>
            </w:r>
          </w:p>
        </w:tc>
        <w:tc>
          <w:tcPr>
            <w:tcW w:w="2552" w:type="dxa"/>
            <w:vAlign w:val="center"/>
          </w:tcPr>
          <w:p w:rsidR="00555D47" w:rsidRDefault="00555D47" w:rsidP="005206DA">
            <w:pPr>
              <w:spacing w:line="400" w:lineRule="exact"/>
              <w:rPr>
                <w:rFonts w:hAnsi="宋体"/>
                <w:sz w:val="24"/>
              </w:rPr>
            </w:pPr>
            <w:r>
              <w:rPr>
                <w:rFonts w:hAnsi="宋体" w:hint="eastAsia"/>
                <w:sz w:val="24"/>
              </w:rPr>
              <w:t>招标文件技术参数中涉及要求提供相应印证资料的须提供相应纸质资料，否则视为不满足该条技术参数要求。</w:t>
            </w:r>
          </w:p>
        </w:tc>
      </w:tr>
      <w:tr w:rsidR="00555D47" w:rsidTr="00F534FE">
        <w:trPr>
          <w:cantSplit/>
          <w:trHeight w:val="1931"/>
        </w:trPr>
        <w:tc>
          <w:tcPr>
            <w:tcW w:w="725" w:type="dxa"/>
            <w:vAlign w:val="center"/>
          </w:tcPr>
          <w:p w:rsidR="00555D47" w:rsidRDefault="00555D47" w:rsidP="005206DA">
            <w:pPr>
              <w:spacing w:line="400" w:lineRule="exact"/>
              <w:ind w:firstLine="28"/>
              <w:jc w:val="center"/>
              <w:rPr>
                <w:rFonts w:hAnsi="宋体"/>
                <w:sz w:val="24"/>
              </w:rPr>
            </w:pPr>
            <w:r>
              <w:rPr>
                <w:rFonts w:hAnsi="宋体"/>
                <w:sz w:val="24"/>
              </w:rPr>
              <w:t>3</w:t>
            </w:r>
          </w:p>
        </w:tc>
        <w:tc>
          <w:tcPr>
            <w:tcW w:w="2261" w:type="dxa"/>
            <w:vAlign w:val="center"/>
          </w:tcPr>
          <w:p w:rsidR="00555D47" w:rsidRDefault="00555D47" w:rsidP="005206DA">
            <w:pPr>
              <w:spacing w:line="400" w:lineRule="exact"/>
              <w:jc w:val="center"/>
              <w:rPr>
                <w:rFonts w:hAnsi="宋体"/>
                <w:sz w:val="24"/>
              </w:rPr>
            </w:pPr>
            <w:r>
              <w:rPr>
                <w:rFonts w:hAnsi="宋体" w:hint="eastAsia"/>
                <w:sz w:val="24"/>
              </w:rPr>
              <w:t>售后服务（</w:t>
            </w:r>
            <w:r>
              <w:rPr>
                <w:rFonts w:hAnsi="宋体"/>
                <w:sz w:val="24"/>
              </w:rPr>
              <w:t>20%</w:t>
            </w:r>
            <w:r>
              <w:rPr>
                <w:rFonts w:hAnsi="宋体" w:hint="eastAsia"/>
                <w:sz w:val="24"/>
              </w:rPr>
              <w:t>）</w:t>
            </w:r>
          </w:p>
        </w:tc>
        <w:tc>
          <w:tcPr>
            <w:tcW w:w="777" w:type="dxa"/>
            <w:vAlign w:val="center"/>
          </w:tcPr>
          <w:p w:rsidR="00555D47" w:rsidRDefault="00555D47" w:rsidP="005206DA">
            <w:pPr>
              <w:spacing w:line="400" w:lineRule="exact"/>
              <w:ind w:firstLine="28"/>
              <w:jc w:val="center"/>
              <w:rPr>
                <w:rFonts w:hAnsi="宋体"/>
                <w:sz w:val="24"/>
              </w:rPr>
            </w:pPr>
            <w:r>
              <w:rPr>
                <w:rFonts w:hAnsi="宋体"/>
                <w:sz w:val="24"/>
              </w:rPr>
              <w:t>20</w:t>
            </w:r>
          </w:p>
        </w:tc>
        <w:tc>
          <w:tcPr>
            <w:tcW w:w="3364" w:type="dxa"/>
            <w:vAlign w:val="center"/>
          </w:tcPr>
          <w:p w:rsidR="00555D47" w:rsidRDefault="00555D47" w:rsidP="005206DA">
            <w:pPr>
              <w:spacing w:line="400" w:lineRule="exact"/>
              <w:ind w:firstLine="28"/>
              <w:rPr>
                <w:rFonts w:hAnsi="宋体"/>
                <w:sz w:val="24"/>
              </w:rPr>
            </w:pPr>
            <w:r>
              <w:rPr>
                <w:rFonts w:ascii="宋体" w:hAnsi="宋体" w:cs="宋体" w:hint="eastAsia"/>
                <w:sz w:val="24"/>
              </w:rPr>
              <w:t>完全满足比选文件项目安装、售后服务要求的得</w:t>
            </w:r>
            <w:r>
              <w:rPr>
                <w:rFonts w:ascii="宋体" w:hAnsi="宋体" w:cs="宋体"/>
                <w:sz w:val="24"/>
              </w:rPr>
              <w:t>20</w:t>
            </w:r>
            <w:r>
              <w:rPr>
                <w:rFonts w:ascii="宋体" w:hAnsi="宋体" w:cs="宋体" w:hint="eastAsia"/>
                <w:sz w:val="24"/>
              </w:rPr>
              <w:t>分</w:t>
            </w:r>
            <w:r>
              <w:rPr>
                <w:rFonts w:ascii="宋体" w:hAnsi="宋体" w:cs="宋体"/>
                <w:sz w:val="24"/>
              </w:rPr>
              <w:t>(</w:t>
            </w:r>
            <w:r>
              <w:rPr>
                <w:rFonts w:ascii="宋体" w:hAnsi="宋体" w:cs="宋体" w:hint="eastAsia"/>
                <w:sz w:val="24"/>
              </w:rPr>
              <w:t>共</w:t>
            </w:r>
            <w:r>
              <w:rPr>
                <w:rFonts w:ascii="宋体" w:hAnsi="宋体" w:cs="宋体"/>
                <w:sz w:val="24"/>
              </w:rPr>
              <w:t>4</w:t>
            </w:r>
            <w:r>
              <w:rPr>
                <w:rFonts w:ascii="宋体" w:hAnsi="宋体" w:cs="宋体" w:hint="eastAsia"/>
                <w:sz w:val="24"/>
              </w:rPr>
              <w:t>项</w:t>
            </w:r>
            <w:r>
              <w:rPr>
                <w:rFonts w:ascii="宋体" w:hAnsi="宋体" w:cs="宋体"/>
                <w:sz w:val="24"/>
              </w:rPr>
              <w:t>)</w:t>
            </w:r>
            <w:r>
              <w:rPr>
                <w:rFonts w:ascii="宋体" w:hAnsi="宋体" w:cs="宋体" w:hint="eastAsia"/>
                <w:sz w:val="24"/>
              </w:rPr>
              <w:t>；服务不满足要求的，一项扣</w:t>
            </w:r>
            <w:r>
              <w:rPr>
                <w:rFonts w:ascii="宋体" w:hAnsi="宋体" w:cs="宋体"/>
                <w:sz w:val="24"/>
              </w:rPr>
              <w:t>5</w:t>
            </w:r>
            <w:r>
              <w:rPr>
                <w:rFonts w:ascii="宋体" w:hAnsi="宋体" w:cs="宋体" w:hint="eastAsia"/>
                <w:sz w:val="24"/>
              </w:rPr>
              <w:t>分</w:t>
            </w:r>
            <w:r>
              <w:rPr>
                <w:rFonts w:ascii="宋体" w:hAnsi="宋体" w:cs="宋体"/>
                <w:sz w:val="24"/>
              </w:rPr>
              <w:t xml:space="preserve">, </w:t>
            </w:r>
            <w:r>
              <w:rPr>
                <w:rFonts w:ascii="宋体" w:hAnsi="宋体" w:cs="宋体" w:hint="eastAsia"/>
                <w:sz w:val="24"/>
              </w:rPr>
              <w:t>直至该项分值扣完为止。</w:t>
            </w:r>
          </w:p>
        </w:tc>
        <w:tc>
          <w:tcPr>
            <w:tcW w:w="2552" w:type="dxa"/>
            <w:vAlign w:val="center"/>
          </w:tcPr>
          <w:p w:rsidR="00555D47" w:rsidRDefault="00555D47" w:rsidP="005206DA">
            <w:pPr>
              <w:spacing w:line="400" w:lineRule="exact"/>
              <w:ind w:left="-38"/>
              <w:rPr>
                <w:rFonts w:hAnsi="宋体"/>
                <w:sz w:val="24"/>
              </w:rPr>
            </w:pPr>
            <w:r>
              <w:rPr>
                <w:rFonts w:hAnsi="宋体"/>
                <w:sz w:val="24"/>
              </w:rPr>
              <w:t>/</w:t>
            </w:r>
          </w:p>
        </w:tc>
      </w:tr>
    </w:tbl>
    <w:p w:rsidR="00555D47" w:rsidRDefault="00555D47"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555D47" w:rsidRDefault="00555D47" w:rsidP="007A037A">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555D47" w:rsidRDefault="00555D47" w:rsidP="007A037A">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555D47" w:rsidRDefault="00555D47" w:rsidP="007A037A">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bookmarkEnd w:id="0"/>
      <w:bookmarkEnd w:id="1"/>
      <w:bookmarkEnd w:id="2"/>
      <w:bookmarkEnd w:id="3"/>
      <w:bookmarkEnd w:id="4"/>
      <w:bookmarkEnd w:id="5"/>
      <w:bookmarkEnd w:id="6"/>
      <w:bookmarkEnd w:id="7"/>
      <w:bookmarkEnd w:id="8"/>
    </w:p>
    <w:p w:rsidR="00555D47" w:rsidRPr="00963C4D" w:rsidRDefault="00555D47"/>
    <w:sectPr w:rsidR="00555D47"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D47" w:rsidRDefault="00555D47" w:rsidP="00963C4D">
      <w:r>
        <w:separator/>
      </w:r>
    </w:p>
  </w:endnote>
  <w:endnote w:type="continuationSeparator" w:id="0">
    <w:p w:rsidR="00555D47" w:rsidRDefault="00555D47"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47" w:rsidRDefault="00555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D47" w:rsidRDefault="00555D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47" w:rsidRDefault="00555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555D47" w:rsidRDefault="00555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D47" w:rsidRDefault="00555D47" w:rsidP="00963C4D">
      <w:r>
        <w:separator/>
      </w:r>
    </w:p>
  </w:footnote>
  <w:footnote w:type="continuationSeparator" w:id="0">
    <w:p w:rsidR="00555D47" w:rsidRDefault="00555D47"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0175C72E"/>
    <w:multiLevelType w:val="singleLevel"/>
    <w:tmpl w:val="0175C72E"/>
    <w:lvl w:ilvl="0">
      <w:start w:val="1"/>
      <w:numFmt w:val="decimal"/>
      <w:lvlText w:val="%1."/>
      <w:lvlJc w:val="left"/>
      <w:pPr>
        <w:tabs>
          <w:tab w:val="left" w:pos="312"/>
        </w:tabs>
      </w:pPr>
      <w:rPr>
        <w:rFonts w:cs="Times New Roman"/>
      </w:rPr>
    </w:lvl>
  </w:abstractNum>
  <w:abstractNum w:abstractNumId="4">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16A1B40"/>
    <w:multiLevelType w:val="singleLevel"/>
    <w:tmpl w:val="316A1B40"/>
    <w:lvl w:ilvl="0">
      <w:start w:val="1"/>
      <w:numFmt w:val="decimal"/>
      <w:suff w:val="nothing"/>
      <w:lvlText w:val="%1、"/>
      <w:lvlJc w:val="left"/>
      <w:rPr>
        <w:rFonts w:cs="Times New Roman"/>
      </w:rPr>
    </w:lvl>
  </w:abstractNum>
  <w:abstractNum w:abstractNumId="6">
    <w:nsid w:val="4036F801"/>
    <w:multiLevelType w:val="singleLevel"/>
    <w:tmpl w:val="4036F801"/>
    <w:lvl w:ilvl="0">
      <w:start w:val="1"/>
      <w:numFmt w:val="decimal"/>
      <w:suff w:val="nothing"/>
      <w:lvlText w:val="%1、"/>
      <w:lvlJc w:val="left"/>
      <w:rPr>
        <w:rFonts w:cs="Times New Roman"/>
      </w:rPr>
    </w:lvl>
  </w:abstractNum>
  <w:abstractNum w:abstractNumId="7">
    <w:nsid w:val="4198865F"/>
    <w:multiLevelType w:val="singleLevel"/>
    <w:tmpl w:val="4198865F"/>
    <w:lvl w:ilvl="0">
      <w:start w:val="1"/>
      <w:numFmt w:val="decimal"/>
      <w:suff w:val="nothing"/>
      <w:lvlText w:val="%1、"/>
      <w:lvlJc w:val="left"/>
      <w:rPr>
        <w:rFonts w:cs="Times New Roman"/>
      </w:rPr>
    </w:lvl>
  </w:abstractNum>
  <w:abstractNum w:abstractNumId="8">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9"/>
  </w:num>
  <w:num w:numId="4">
    <w:abstractNumId w:val="5"/>
  </w:num>
  <w:num w:numId="5">
    <w:abstractNumId w:val="6"/>
  </w:num>
  <w:num w:numId="6">
    <w:abstractNumId w:val="0"/>
  </w:num>
  <w:num w:numId="7">
    <w:abstractNumId w:val="8"/>
  </w:num>
  <w:num w:numId="8">
    <w:abstractNumId w:val="4"/>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5548C"/>
    <w:rsid w:val="0006391B"/>
    <w:rsid w:val="00064D4F"/>
    <w:rsid w:val="00070884"/>
    <w:rsid w:val="00072425"/>
    <w:rsid w:val="0007342A"/>
    <w:rsid w:val="00077A4C"/>
    <w:rsid w:val="00080DAB"/>
    <w:rsid w:val="00085883"/>
    <w:rsid w:val="00090486"/>
    <w:rsid w:val="000937B1"/>
    <w:rsid w:val="0009679B"/>
    <w:rsid w:val="00096922"/>
    <w:rsid w:val="000A3493"/>
    <w:rsid w:val="000A419A"/>
    <w:rsid w:val="000B2D97"/>
    <w:rsid w:val="000B2E61"/>
    <w:rsid w:val="000B6235"/>
    <w:rsid w:val="000C4881"/>
    <w:rsid w:val="000C56C9"/>
    <w:rsid w:val="000D7434"/>
    <w:rsid w:val="000E0CFE"/>
    <w:rsid w:val="000E40D1"/>
    <w:rsid w:val="000E7C22"/>
    <w:rsid w:val="000F3AA4"/>
    <w:rsid w:val="000F5ACA"/>
    <w:rsid w:val="00120302"/>
    <w:rsid w:val="00124532"/>
    <w:rsid w:val="00127479"/>
    <w:rsid w:val="00131ABB"/>
    <w:rsid w:val="001347BC"/>
    <w:rsid w:val="0015492C"/>
    <w:rsid w:val="0016136D"/>
    <w:rsid w:val="001678EF"/>
    <w:rsid w:val="0017571E"/>
    <w:rsid w:val="00190CFE"/>
    <w:rsid w:val="001941A1"/>
    <w:rsid w:val="00194D1E"/>
    <w:rsid w:val="001A2B27"/>
    <w:rsid w:val="001B1F98"/>
    <w:rsid w:val="001B25F5"/>
    <w:rsid w:val="001D1174"/>
    <w:rsid w:val="001D485A"/>
    <w:rsid w:val="001D500F"/>
    <w:rsid w:val="001D5798"/>
    <w:rsid w:val="001D618D"/>
    <w:rsid w:val="001D64FD"/>
    <w:rsid w:val="001D69F4"/>
    <w:rsid w:val="001E6449"/>
    <w:rsid w:val="001E6ADB"/>
    <w:rsid w:val="0020777E"/>
    <w:rsid w:val="002110B8"/>
    <w:rsid w:val="00214E9E"/>
    <w:rsid w:val="00216FCA"/>
    <w:rsid w:val="002355F1"/>
    <w:rsid w:val="00241140"/>
    <w:rsid w:val="0025138A"/>
    <w:rsid w:val="00265AA3"/>
    <w:rsid w:val="00286A6A"/>
    <w:rsid w:val="002951F4"/>
    <w:rsid w:val="002A51F7"/>
    <w:rsid w:val="002B13AD"/>
    <w:rsid w:val="002B1520"/>
    <w:rsid w:val="002C6665"/>
    <w:rsid w:val="002D0F72"/>
    <w:rsid w:val="002D2A2E"/>
    <w:rsid w:val="002E278A"/>
    <w:rsid w:val="002E574A"/>
    <w:rsid w:val="002F30D0"/>
    <w:rsid w:val="002F5E69"/>
    <w:rsid w:val="00300751"/>
    <w:rsid w:val="0030632B"/>
    <w:rsid w:val="0030778A"/>
    <w:rsid w:val="00313843"/>
    <w:rsid w:val="00314725"/>
    <w:rsid w:val="0031740E"/>
    <w:rsid w:val="00331F74"/>
    <w:rsid w:val="00331F82"/>
    <w:rsid w:val="003569B8"/>
    <w:rsid w:val="00364F8E"/>
    <w:rsid w:val="00371937"/>
    <w:rsid w:val="003811F9"/>
    <w:rsid w:val="00386FA4"/>
    <w:rsid w:val="0038761B"/>
    <w:rsid w:val="00387F21"/>
    <w:rsid w:val="0039420F"/>
    <w:rsid w:val="0039452C"/>
    <w:rsid w:val="003A75D5"/>
    <w:rsid w:val="003B0E28"/>
    <w:rsid w:val="003B2E53"/>
    <w:rsid w:val="003C386E"/>
    <w:rsid w:val="003D59A1"/>
    <w:rsid w:val="003D5CBD"/>
    <w:rsid w:val="003D7892"/>
    <w:rsid w:val="003E7085"/>
    <w:rsid w:val="003F1DE4"/>
    <w:rsid w:val="003F3338"/>
    <w:rsid w:val="003F4E68"/>
    <w:rsid w:val="004009C5"/>
    <w:rsid w:val="004010CE"/>
    <w:rsid w:val="00403812"/>
    <w:rsid w:val="004073D6"/>
    <w:rsid w:val="00411217"/>
    <w:rsid w:val="004135FD"/>
    <w:rsid w:val="004150BF"/>
    <w:rsid w:val="004223B5"/>
    <w:rsid w:val="0042292C"/>
    <w:rsid w:val="0042305F"/>
    <w:rsid w:val="004379BA"/>
    <w:rsid w:val="00441FD1"/>
    <w:rsid w:val="00447D32"/>
    <w:rsid w:val="004516C3"/>
    <w:rsid w:val="00451C7B"/>
    <w:rsid w:val="00452490"/>
    <w:rsid w:val="00457DC9"/>
    <w:rsid w:val="004605FC"/>
    <w:rsid w:val="00463A2A"/>
    <w:rsid w:val="004665FB"/>
    <w:rsid w:val="0047747D"/>
    <w:rsid w:val="0048106B"/>
    <w:rsid w:val="00481D4D"/>
    <w:rsid w:val="004865BF"/>
    <w:rsid w:val="00491FD3"/>
    <w:rsid w:val="004935C5"/>
    <w:rsid w:val="00494A64"/>
    <w:rsid w:val="004C1E9F"/>
    <w:rsid w:val="004C2C80"/>
    <w:rsid w:val="00505C1D"/>
    <w:rsid w:val="00505F9B"/>
    <w:rsid w:val="00507B1B"/>
    <w:rsid w:val="00512193"/>
    <w:rsid w:val="00515100"/>
    <w:rsid w:val="005206DA"/>
    <w:rsid w:val="0053069F"/>
    <w:rsid w:val="00542067"/>
    <w:rsid w:val="00543A5B"/>
    <w:rsid w:val="00547753"/>
    <w:rsid w:val="005530DA"/>
    <w:rsid w:val="005555E6"/>
    <w:rsid w:val="00555D47"/>
    <w:rsid w:val="005650A5"/>
    <w:rsid w:val="00584896"/>
    <w:rsid w:val="00595208"/>
    <w:rsid w:val="005A1863"/>
    <w:rsid w:val="005A1A89"/>
    <w:rsid w:val="005C2D63"/>
    <w:rsid w:val="005C6EBA"/>
    <w:rsid w:val="005D6DA5"/>
    <w:rsid w:val="005E6B2C"/>
    <w:rsid w:val="005F4AFC"/>
    <w:rsid w:val="005F758A"/>
    <w:rsid w:val="0060791F"/>
    <w:rsid w:val="00617885"/>
    <w:rsid w:val="00636580"/>
    <w:rsid w:val="00647EFC"/>
    <w:rsid w:val="00650C02"/>
    <w:rsid w:val="00653A4D"/>
    <w:rsid w:val="00662ADB"/>
    <w:rsid w:val="00664427"/>
    <w:rsid w:val="00665B72"/>
    <w:rsid w:val="00666A27"/>
    <w:rsid w:val="006A2429"/>
    <w:rsid w:val="006A3B49"/>
    <w:rsid w:val="006A7EA9"/>
    <w:rsid w:val="006D1A4C"/>
    <w:rsid w:val="006D4DCA"/>
    <w:rsid w:val="006E702A"/>
    <w:rsid w:val="006F0CA0"/>
    <w:rsid w:val="00702A95"/>
    <w:rsid w:val="007044E1"/>
    <w:rsid w:val="00706E06"/>
    <w:rsid w:val="00710F03"/>
    <w:rsid w:val="007115C6"/>
    <w:rsid w:val="007214A6"/>
    <w:rsid w:val="00723EA0"/>
    <w:rsid w:val="0073643F"/>
    <w:rsid w:val="0074255D"/>
    <w:rsid w:val="0074311E"/>
    <w:rsid w:val="0074378C"/>
    <w:rsid w:val="00745242"/>
    <w:rsid w:val="00755F5B"/>
    <w:rsid w:val="00760087"/>
    <w:rsid w:val="0076085D"/>
    <w:rsid w:val="007631F3"/>
    <w:rsid w:val="00765ED6"/>
    <w:rsid w:val="00786AD7"/>
    <w:rsid w:val="00797708"/>
    <w:rsid w:val="007A037A"/>
    <w:rsid w:val="007A18AF"/>
    <w:rsid w:val="007B3E7A"/>
    <w:rsid w:val="007B6EB7"/>
    <w:rsid w:val="007C2C02"/>
    <w:rsid w:val="007C49F8"/>
    <w:rsid w:val="007D12E9"/>
    <w:rsid w:val="007D3AAB"/>
    <w:rsid w:val="007E5303"/>
    <w:rsid w:val="007F602C"/>
    <w:rsid w:val="007F7BC0"/>
    <w:rsid w:val="007F7DA6"/>
    <w:rsid w:val="0080006A"/>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1174"/>
    <w:rsid w:val="008B4B24"/>
    <w:rsid w:val="008B4B74"/>
    <w:rsid w:val="008B6A28"/>
    <w:rsid w:val="008B6B44"/>
    <w:rsid w:val="008C76EF"/>
    <w:rsid w:val="008D26F8"/>
    <w:rsid w:val="008D7596"/>
    <w:rsid w:val="008F2EBD"/>
    <w:rsid w:val="008F50FD"/>
    <w:rsid w:val="008F7C73"/>
    <w:rsid w:val="00902B81"/>
    <w:rsid w:val="00914A4F"/>
    <w:rsid w:val="009204C2"/>
    <w:rsid w:val="00925C4F"/>
    <w:rsid w:val="00925E84"/>
    <w:rsid w:val="009345AA"/>
    <w:rsid w:val="00934DDA"/>
    <w:rsid w:val="00941118"/>
    <w:rsid w:val="009423D9"/>
    <w:rsid w:val="0095252C"/>
    <w:rsid w:val="00960681"/>
    <w:rsid w:val="009623F1"/>
    <w:rsid w:val="00963C4D"/>
    <w:rsid w:val="0098425F"/>
    <w:rsid w:val="009922D7"/>
    <w:rsid w:val="00994CF0"/>
    <w:rsid w:val="009A4D78"/>
    <w:rsid w:val="009B4BE0"/>
    <w:rsid w:val="009B55B0"/>
    <w:rsid w:val="009C4BD8"/>
    <w:rsid w:val="009D189C"/>
    <w:rsid w:val="009E03DE"/>
    <w:rsid w:val="009E0A45"/>
    <w:rsid w:val="009E2CB7"/>
    <w:rsid w:val="009F0BDD"/>
    <w:rsid w:val="009F4732"/>
    <w:rsid w:val="009F6B6A"/>
    <w:rsid w:val="00A01ECC"/>
    <w:rsid w:val="00A040B7"/>
    <w:rsid w:val="00A0416F"/>
    <w:rsid w:val="00A07F1F"/>
    <w:rsid w:val="00A11CA7"/>
    <w:rsid w:val="00A141AD"/>
    <w:rsid w:val="00A17925"/>
    <w:rsid w:val="00A20EA0"/>
    <w:rsid w:val="00A40483"/>
    <w:rsid w:val="00A52527"/>
    <w:rsid w:val="00A60A8E"/>
    <w:rsid w:val="00A632AA"/>
    <w:rsid w:val="00A65FF1"/>
    <w:rsid w:val="00A660BC"/>
    <w:rsid w:val="00A67999"/>
    <w:rsid w:val="00A67EFB"/>
    <w:rsid w:val="00A74956"/>
    <w:rsid w:val="00A8167A"/>
    <w:rsid w:val="00A90B99"/>
    <w:rsid w:val="00A91903"/>
    <w:rsid w:val="00A92406"/>
    <w:rsid w:val="00AA13AA"/>
    <w:rsid w:val="00AA2261"/>
    <w:rsid w:val="00AA36F8"/>
    <w:rsid w:val="00AC3B92"/>
    <w:rsid w:val="00AC41AD"/>
    <w:rsid w:val="00AD06B8"/>
    <w:rsid w:val="00AD2BF7"/>
    <w:rsid w:val="00AD5E5C"/>
    <w:rsid w:val="00AD7A9E"/>
    <w:rsid w:val="00AE77AE"/>
    <w:rsid w:val="00AE7C7B"/>
    <w:rsid w:val="00AF2FAB"/>
    <w:rsid w:val="00AF315D"/>
    <w:rsid w:val="00B00463"/>
    <w:rsid w:val="00B009DA"/>
    <w:rsid w:val="00B10012"/>
    <w:rsid w:val="00B257B8"/>
    <w:rsid w:val="00B2645A"/>
    <w:rsid w:val="00B30816"/>
    <w:rsid w:val="00B3224B"/>
    <w:rsid w:val="00B43782"/>
    <w:rsid w:val="00B45E88"/>
    <w:rsid w:val="00B47640"/>
    <w:rsid w:val="00B50C3B"/>
    <w:rsid w:val="00B51863"/>
    <w:rsid w:val="00B52337"/>
    <w:rsid w:val="00B52FCE"/>
    <w:rsid w:val="00B56E3B"/>
    <w:rsid w:val="00B56EA6"/>
    <w:rsid w:val="00B56FE9"/>
    <w:rsid w:val="00B579B5"/>
    <w:rsid w:val="00B71DA3"/>
    <w:rsid w:val="00B76647"/>
    <w:rsid w:val="00B76A87"/>
    <w:rsid w:val="00B76C30"/>
    <w:rsid w:val="00B77A09"/>
    <w:rsid w:val="00B86224"/>
    <w:rsid w:val="00B8768B"/>
    <w:rsid w:val="00BA5767"/>
    <w:rsid w:val="00BB5FC0"/>
    <w:rsid w:val="00BB7AD2"/>
    <w:rsid w:val="00BC352A"/>
    <w:rsid w:val="00BD168C"/>
    <w:rsid w:val="00BE21D9"/>
    <w:rsid w:val="00BE4433"/>
    <w:rsid w:val="00BF6C52"/>
    <w:rsid w:val="00BF6E7A"/>
    <w:rsid w:val="00BF72F5"/>
    <w:rsid w:val="00C10A23"/>
    <w:rsid w:val="00C13EE0"/>
    <w:rsid w:val="00C21217"/>
    <w:rsid w:val="00C239A1"/>
    <w:rsid w:val="00C3072F"/>
    <w:rsid w:val="00C359D8"/>
    <w:rsid w:val="00C35B52"/>
    <w:rsid w:val="00C40A2C"/>
    <w:rsid w:val="00C40C11"/>
    <w:rsid w:val="00C47ADB"/>
    <w:rsid w:val="00C647B1"/>
    <w:rsid w:val="00C66D29"/>
    <w:rsid w:val="00C67A70"/>
    <w:rsid w:val="00C67CC5"/>
    <w:rsid w:val="00C807EA"/>
    <w:rsid w:val="00C80BB3"/>
    <w:rsid w:val="00C83282"/>
    <w:rsid w:val="00C83322"/>
    <w:rsid w:val="00C91131"/>
    <w:rsid w:val="00C91E2A"/>
    <w:rsid w:val="00CC3B2E"/>
    <w:rsid w:val="00CC6072"/>
    <w:rsid w:val="00CD1A0E"/>
    <w:rsid w:val="00CD262F"/>
    <w:rsid w:val="00CD43DE"/>
    <w:rsid w:val="00CD66A6"/>
    <w:rsid w:val="00CD7604"/>
    <w:rsid w:val="00CD7E0A"/>
    <w:rsid w:val="00CE1ADB"/>
    <w:rsid w:val="00CE3701"/>
    <w:rsid w:val="00CE61ED"/>
    <w:rsid w:val="00D143D5"/>
    <w:rsid w:val="00D23504"/>
    <w:rsid w:val="00D345CB"/>
    <w:rsid w:val="00D3491E"/>
    <w:rsid w:val="00D54C78"/>
    <w:rsid w:val="00D603CB"/>
    <w:rsid w:val="00D61453"/>
    <w:rsid w:val="00D70379"/>
    <w:rsid w:val="00D82A13"/>
    <w:rsid w:val="00D861DD"/>
    <w:rsid w:val="00D876FA"/>
    <w:rsid w:val="00D9182D"/>
    <w:rsid w:val="00DA42E6"/>
    <w:rsid w:val="00DB2225"/>
    <w:rsid w:val="00DC36E8"/>
    <w:rsid w:val="00DD6016"/>
    <w:rsid w:val="00DE21E9"/>
    <w:rsid w:val="00DF5626"/>
    <w:rsid w:val="00DF5F7A"/>
    <w:rsid w:val="00E04E9D"/>
    <w:rsid w:val="00E14B8A"/>
    <w:rsid w:val="00E27E3F"/>
    <w:rsid w:val="00E345CF"/>
    <w:rsid w:val="00E42764"/>
    <w:rsid w:val="00E456B2"/>
    <w:rsid w:val="00E45A9F"/>
    <w:rsid w:val="00E53AD4"/>
    <w:rsid w:val="00E60B3F"/>
    <w:rsid w:val="00E66234"/>
    <w:rsid w:val="00E7509C"/>
    <w:rsid w:val="00E755F5"/>
    <w:rsid w:val="00E759F1"/>
    <w:rsid w:val="00E75F34"/>
    <w:rsid w:val="00E776F7"/>
    <w:rsid w:val="00E8116F"/>
    <w:rsid w:val="00E8132B"/>
    <w:rsid w:val="00E866F7"/>
    <w:rsid w:val="00E967FC"/>
    <w:rsid w:val="00EB3CBB"/>
    <w:rsid w:val="00EB45F3"/>
    <w:rsid w:val="00EB6A31"/>
    <w:rsid w:val="00EB7D27"/>
    <w:rsid w:val="00EC166D"/>
    <w:rsid w:val="00EC1CE8"/>
    <w:rsid w:val="00EC5897"/>
    <w:rsid w:val="00EC6583"/>
    <w:rsid w:val="00EC7233"/>
    <w:rsid w:val="00ED53EF"/>
    <w:rsid w:val="00ED742C"/>
    <w:rsid w:val="00EE21C5"/>
    <w:rsid w:val="00EF3877"/>
    <w:rsid w:val="00EF706E"/>
    <w:rsid w:val="00F003AA"/>
    <w:rsid w:val="00F140F5"/>
    <w:rsid w:val="00F1421B"/>
    <w:rsid w:val="00F14D71"/>
    <w:rsid w:val="00F17D8D"/>
    <w:rsid w:val="00F333AA"/>
    <w:rsid w:val="00F356A1"/>
    <w:rsid w:val="00F36C29"/>
    <w:rsid w:val="00F37A33"/>
    <w:rsid w:val="00F42138"/>
    <w:rsid w:val="00F51149"/>
    <w:rsid w:val="00F534FE"/>
    <w:rsid w:val="00F63500"/>
    <w:rsid w:val="00F67DF6"/>
    <w:rsid w:val="00F71CB6"/>
    <w:rsid w:val="00F731E4"/>
    <w:rsid w:val="00F75947"/>
    <w:rsid w:val="00F805D4"/>
    <w:rsid w:val="00F81208"/>
    <w:rsid w:val="00F82987"/>
    <w:rsid w:val="00F836B2"/>
    <w:rsid w:val="00F9111E"/>
    <w:rsid w:val="00F9360B"/>
    <w:rsid w:val="00F97AFF"/>
    <w:rsid w:val="00FA78DB"/>
    <w:rsid w:val="00FB4B97"/>
    <w:rsid w:val="00FC01DA"/>
    <w:rsid w:val="00FC1614"/>
    <w:rsid w:val="00FC1FF4"/>
    <w:rsid w:val="00FC6B85"/>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4">
    <w:name w:val="heading 4"/>
    <w:basedOn w:val="Normal"/>
    <w:next w:val="Normal"/>
    <w:link w:val="Heading4Char"/>
    <w:uiPriority w:val="99"/>
    <w:qFormat/>
    <w:locked/>
    <w:rsid w:val="00C10A23"/>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4Char">
    <w:name w:val="Heading 4 Char"/>
    <w:basedOn w:val="DefaultParagraphFont"/>
    <w:link w:val="Heading4"/>
    <w:uiPriority w:val="99"/>
    <w:semiHidden/>
    <w:locked/>
    <w:rsid w:val="00C83282"/>
    <w:rPr>
      <w:rFonts w:ascii="Cambria" w:eastAsia="宋体" w:hAnsi="Cambria" w:cs="Times New Roman"/>
      <w:b/>
      <w:sz w:val="28"/>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C10A23"/>
    <w:rPr>
      <w:rFonts w:ascii="宋体" w:eastAsia="宋体"/>
      <w:sz w:val="34"/>
      <w:lang w:val="en-US" w:eastAsia="zh-CN"/>
    </w:rPr>
  </w:style>
</w:styles>
</file>

<file path=word/webSettings.xml><?xml version="1.0" encoding="utf-8"?>
<w:webSettings xmlns:r="http://schemas.openxmlformats.org/officeDocument/2006/relationships" xmlns:w="http://schemas.openxmlformats.org/wordprocessingml/2006/main">
  <w:divs>
    <w:div w:id="1421634896">
      <w:marLeft w:val="0"/>
      <w:marRight w:val="0"/>
      <w:marTop w:val="0"/>
      <w:marBottom w:val="0"/>
      <w:divBdr>
        <w:top w:val="none" w:sz="0" w:space="0" w:color="auto"/>
        <w:left w:val="none" w:sz="0" w:space="0" w:color="auto"/>
        <w:bottom w:val="none" w:sz="0" w:space="0" w:color="auto"/>
        <w:right w:val="none" w:sz="0" w:space="0" w:color="auto"/>
      </w:divBdr>
    </w:div>
    <w:div w:id="1421634897">
      <w:marLeft w:val="0"/>
      <w:marRight w:val="0"/>
      <w:marTop w:val="0"/>
      <w:marBottom w:val="0"/>
      <w:divBdr>
        <w:top w:val="none" w:sz="0" w:space="0" w:color="auto"/>
        <w:left w:val="none" w:sz="0" w:space="0" w:color="auto"/>
        <w:bottom w:val="none" w:sz="0" w:space="0" w:color="auto"/>
        <w:right w:val="none" w:sz="0" w:space="0" w:color="auto"/>
      </w:divBdr>
    </w:div>
    <w:div w:id="1421634898">
      <w:marLeft w:val="0"/>
      <w:marRight w:val="0"/>
      <w:marTop w:val="0"/>
      <w:marBottom w:val="0"/>
      <w:divBdr>
        <w:top w:val="none" w:sz="0" w:space="0" w:color="auto"/>
        <w:left w:val="none" w:sz="0" w:space="0" w:color="auto"/>
        <w:bottom w:val="none" w:sz="0" w:space="0" w:color="auto"/>
        <w:right w:val="none" w:sz="0" w:space="0" w:color="auto"/>
      </w:divBdr>
    </w:div>
    <w:div w:id="1421634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621</TotalTime>
  <Pages>7</Pages>
  <Words>543</Words>
  <Characters>3096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62</cp:revision>
  <cp:lastPrinted>2021-12-02T01:03:00Z</cp:lastPrinted>
  <dcterms:created xsi:type="dcterms:W3CDTF">2021-08-19T07:36:00Z</dcterms:created>
  <dcterms:modified xsi:type="dcterms:W3CDTF">2021-12-02T01:09:00Z</dcterms:modified>
</cp:coreProperties>
</file>