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FF" w:rsidRPr="001E6ADB" w:rsidRDefault="00B26FFF"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四川天府新区人民医院中药饮片采购项目</w:t>
      </w:r>
      <w:r>
        <w:rPr>
          <w:rStyle w:val="3CharCharChar"/>
          <w:rFonts w:ascii="黑体" w:eastAsia="黑体" w:hAnsi="黑体"/>
          <w:sz w:val="28"/>
          <w:szCs w:val="28"/>
        </w:rPr>
        <w:t>(</w:t>
      </w:r>
      <w:r>
        <w:rPr>
          <w:rStyle w:val="3CharCharChar"/>
          <w:rFonts w:ascii="黑体" w:eastAsia="黑体" w:hAnsi="黑体" w:hint="eastAsia"/>
          <w:sz w:val="28"/>
          <w:szCs w:val="28"/>
        </w:rPr>
        <w:t>第二次</w:t>
      </w:r>
      <w:r>
        <w:rPr>
          <w:rStyle w:val="3CharCharChar"/>
          <w:rFonts w:ascii="黑体" w:eastAsia="黑体" w:hAnsi="黑体"/>
          <w:sz w:val="28"/>
          <w:szCs w:val="28"/>
        </w:rPr>
        <w:t>)</w:t>
      </w:r>
      <w:r>
        <w:rPr>
          <w:rStyle w:val="3CharCharChar"/>
          <w:rFonts w:ascii="黑体" w:eastAsia="黑体" w:hAnsi="黑体" w:hint="eastAsia"/>
          <w:sz w:val="28"/>
          <w:szCs w:val="28"/>
        </w:rPr>
        <w:t>比选文件</w:t>
      </w:r>
    </w:p>
    <w:p w:rsidR="00B26FFF" w:rsidRDefault="00B26FFF"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B26FFF" w:rsidRDefault="00B26FFF"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202110005</w:t>
      </w:r>
    </w:p>
    <w:p w:rsidR="00B26FFF" w:rsidRPr="00EB45F3" w:rsidRDefault="00B26FFF"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四川天府新区人民医院中药饮片采购项目</w:t>
      </w:r>
      <w:r w:rsidRPr="003236C3">
        <w:rPr>
          <w:rFonts w:ascii="仿宋" w:eastAsia="仿宋" w:hAnsi="仿宋" w:cs="宋体"/>
          <w:b w:val="0"/>
          <w:spacing w:val="-20"/>
          <w:kern w:val="2"/>
          <w:sz w:val="28"/>
          <w:szCs w:val="28"/>
        </w:rPr>
        <w:t>(</w:t>
      </w:r>
      <w:r w:rsidRPr="003236C3">
        <w:rPr>
          <w:rFonts w:ascii="仿宋" w:eastAsia="仿宋" w:hAnsi="仿宋" w:cs="宋体" w:hint="eastAsia"/>
          <w:b w:val="0"/>
          <w:spacing w:val="-20"/>
          <w:kern w:val="2"/>
          <w:sz w:val="28"/>
          <w:szCs w:val="28"/>
        </w:rPr>
        <w:t>第二次</w:t>
      </w:r>
      <w:r w:rsidRPr="003236C3">
        <w:rPr>
          <w:rFonts w:ascii="仿宋" w:eastAsia="仿宋" w:hAnsi="仿宋" w:cs="宋体"/>
          <w:b w:val="0"/>
          <w:spacing w:val="-20"/>
          <w:kern w:val="2"/>
          <w:sz w:val="28"/>
          <w:szCs w:val="28"/>
        </w:rPr>
        <w:t>)</w:t>
      </w:r>
    </w:p>
    <w:p w:rsidR="00B26FFF" w:rsidRPr="00E22B47" w:rsidRDefault="00B26FFF" w:rsidP="009E5AEA">
      <w:pPr>
        <w:pStyle w:val="NormalIndent"/>
        <w:spacing w:line="360" w:lineRule="auto"/>
        <w:ind w:firstLineChars="0" w:firstLine="0"/>
        <w:rPr>
          <w:rFonts w:ascii="仿宋" w:eastAsia="仿宋" w:hAnsi="仿宋"/>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201832">
        <w:rPr>
          <w:rFonts w:ascii="仿宋" w:eastAsia="仿宋" w:hAnsi="仿宋" w:cs="宋体" w:hint="eastAsia"/>
          <w:spacing w:val="-20"/>
          <w:sz w:val="28"/>
          <w:szCs w:val="28"/>
        </w:rPr>
        <w:t>采购内容：满足四川天府新区人民医院中药使用需求。合同履行期限：最终结算价（合同金额）以单价和实际发生的数量为准，据实结算，但不得超过本项目采购预算</w:t>
      </w:r>
      <w:r>
        <w:rPr>
          <w:rFonts w:ascii="仿宋" w:eastAsia="仿宋" w:hAnsi="仿宋" w:cs="宋体"/>
          <w:spacing w:val="-20"/>
          <w:sz w:val="28"/>
          <w:szCs w:val="28"/>
        </w:rPr>
        <w:t>19.9</w:t>
      </w:r>
      <w:r w:rsidRPr="00201832">
        <w:rPr>
          <w:rFonts w:ascii="仿宋" w:eastAsia="仿宋" w:hAnsi="仿宋" w:cs="宋体" w:hint="eastAsia"/>
          <w:spacing w:val="-20"/>
          <w:sz w:val="28"/>
          <w:szCs w:val="28"/>
        </w:rPr>
        <w:t>万元。</w:t>
      </w:r>
    </w:p>
    <w:p w:rsidR="00B26FFF" w:rsidRPr="00FB4896" w:rsidRDefault="00B26FFF" w:rsidP="003236C3">
      <w:pPr>
        <w:spacing w:line="360" w:lineRule="auto"/>
        <w:ind w:firstLineChars="200" w:firstLine="31680"/>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199000</w:t>
      </w:r>
      <w:r>
        <w:rPr>
          <w:rFonts w:ascii="仿宋" w:eastAsia="仿宋" w:hAnsi="仿宋" w:hint="eastAsia"/>
          <w:bCs/>
          <w:spacing w:val="-20"/>
          <w:sz w:val="28"/>
          <w:szCs w:val="28"/>
        </w:rPr>
        <w:t>元；最高限价：</w:t>
      </w:r>
      <w:r>
        <w:rPr>
          <w:rFonts w:ascii="仿宋" w:eastAsia="仿宋" w:hAnsi="仿宋"/>
          <w:bCs/>
          <w:spacing w:val="-20"/>
          <w:sz w:val="28"/>
          <w:szCs w:val="28"/>
        </w:rPr>
        <w:t>199000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w:t>
      </w:r>
      <w:r w:rsidRPr="00FB4896">
        <w:rPr>
          <w:rFonts w:ascii="仿宋" w:eastAsia="仿宋" w:hAnsi="仿宋" w:cs="宋体" w:hint="eastAsia"/>
          <w:spacing w:val="-20"/>
          <w:sz w:val="28"/>
          <w:szCs w:val="28"/>
        </w:rPr>
        <w:t>单价限价的报价、</w:t>
      </w:r>
      <w:r>
        <w:rPr>
          <w:rFonts w:ascii="仿宋" w:eastAsia="仿宋" w:hAnsi="仿宋" w:cs="宋体" w:hint="eastAsia"/>
          <w:spacing w:val="-20"/>
          <w:sz w:val="28"/>
          <w:szCs w:val="28"/>
        </w:rPr>
        <w:t>预算金额或最高限价，作无效投标处理。（本项目所有运输、保险、装卸、安装、调试、培训、税费等一切相关费用均包含在报价中，采购人不承担中标供应商除中标价外的任何费用。）</w:t>
      </w:r>
    </w:p>
    <w:p w:rsidR="00B26FFF" w:rsidRDefault="00B26FFF"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B26FFF" w:rsidRDefault="00B26FFF"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B26FFF" w:rsidRDefault="00B26FFF"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B26FFF" w:rsidRDefault="00B26FFF"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B26FFF" w:rsidRDefault="00B26FFF" w:rsidP="003236C3">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B26FFF" w:rsidRDefault="00B26FFF" w:rsidP="003236C3">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p>
    <w:p w:rsidR="00B26FFF" w:rsidRPr="00201832" w:rsidRDefault="00B26FFF" w:rsidP="003236C3">
      <w:pPr>
        <w:pStyle w:val="NormalIndent"/>
        <w:adjustRightInd w:val="0"/>
        <w:snapToGrid w:val="0"/>
        <w:spacing w:line="360" w:lineRule="auto"/>
        <w:ind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sidRPr="00201832">
        <w:rPr>
          <w:rFonts w:ascii="仿宋" w:eastAsia="仿宋" w:hAnsi="仿宋" w:hint="eastAsia"/>
          <w:sz w:val="28"/>
          <w:szCs w:val="28"/>
        </w:rPr>
        <w:t>中药饮片生产企业须具有《药品生产许可证》；</w:t>
      </w:r>
    </w:p>
    <w:p w:rsidR="00B26FFF" w:rsidRPr="00FE7241" w:rsidRDefault="00B26FFF" w:rsidP="003236C3">
      <w:pPr>
        <w:pStyle w:val="NormalIndent"/>
        <w:adjustRightInd w:val="0"/>
        <w:snapToGrid w:val="0"/>
        <w:spacing w:line="360" w:lineRule="auto"/>
        <w:ind w:firstLine="31680"/>
        <w:rPr>
          <w:rFonts w:ascii="仿宋" w:eastAsia="仿宋" w:hAnsi="仿宋"/>
          <w:sz w:val="28"/>
          <w:szCs w:val="28"/>
        </w:rPr>
      </w:pPr>
      <w:r w:rsidRPr="00FE7241">
        <w:rPr>
          <w:rFonts w:ascii="仿宋" w:eastAsia="仿宋" w:hAnsi="仿宋" w:hint="eastAsia"/>
          <w:sz w:val="28"/>
          <w:szCs w:val="28"/>
        </w:rPr>
        <w:t>（</w:t>
      </w:r>
      <w:r w:rsidRPr="00FE7241">
        <w:rPr>
          <w:rFonts w:ascii="仿宋" w:eastAsia="仿宋" w:hAnsi="仿宋"/>
          <w:sz w:val="28"/>
          <w:szCs w:val="28"/>
        </w:rPr>
        <w:t>2</w:t>
      </w:r>
      <w:r w:rsidRPr="00FE7241">
        <w:rPr>
          <w:rFonts w:ascii="仿宋" w:eastAsia="仿宋" w:hAnsi="仿宋" w:hint="eastAsia"/>
          <w:sz w:val="28"/>
          <w:szCs w:val="28"/>
        </w:rPr>
        <w:t>）中药饮片经营企业须具有《药品经营企业许可证》、《药品经营质量管理认</w:t>
      </w:r>
      <w:r>
        <w:rPr>
          <w:rFonts w:ascii="仿宋" w:eastAsia="仿宋" w:hAnsi="仿宋" w:hint="eastAsia"/>
          <w:sz w:val="28"/>
          <w:szCs w:val="28"/>
        </w:rPr>
        <w:t>证证书》，同时提供所投产品生产企业须具有的《药品生产许可证》</w:t>
      </w:r>
      <w:r w:rsidRPr="00FE7241">
        <w:rPr>
          <w:rFonts w:ascii="仿宋" w:eastAsia="仿宋" w:hAnsi="仿宋" w:hint="eastAsia"/>
          <w:sz w:val="28"/>
          <w:szCs w:val="28"/>
        </w:rPr>
        <w:t>；具有《生产企业产品配送委托书》。</w:t>
      </w:r>
    </w:p>
    <w:p w:rsidR="00B26FFF" w:rsidRDefault="00B26FFF" w:rsidP="003236C3">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B26FFF" w:rsidRDefault="00B26FFF"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B26FFF" w:rsidRDefault="00B26FFF"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B26FFF" w:rsidRDefault="00B26FFF" w:rsidP="003236C3">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B26FFF" w:rsidRDefault="00B26FFF" w:rsidP="003236C3">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B26FFF" w:rsidRDefault="00B26FFF" w:rsidP="003236C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B26FFF" w:rsidRDefault="00B26FFF" w:rsidP="003236C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B26FFF" w:rsidRDefault="00B26FFF" w:rsidP="003236C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B26FFF" w:rsidRDefault="00B26FFF" w:rsidP="003236C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B26FFF" w:rsidRDefault="00B26FFF" w:rsidP="003236C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B26FFF" w:rsidRDefault="00B26FFF" w:rsidP="003236C3">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B26FFF" w:rsidRDefault="00B26FFF" w:rsidP="003236C3">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（二）其他根据采购项目提出的特殊条件：</w:t>
      </w:r>
    </w:p>
    <w:p w:rsidR="00B26FFF" w:rsidRPr="00FE7241" w:rsidRDefault="00B26FFF" w:rsidP="003236C3">
      <w:pPr>
        <w:spacing w:line="360" w:lineRule="auto"/>
        <w:ind w:firstLineChars="200" w:firstLine="31680"/>
        <w:rPr>
          <w:rFonts w:ascii="仿宋" w:eastAsia="仿宋" w:hAnsi="仿宋"/>
          <w:sz w:val="28"/>
          <w:szCs w:val="28"/>
        </w:rPr>
      </w:pPr>
      <w:r>
        <w:rPr>
          <w:rFonts w:ascii="仿宋" w:eastAsia="仿宋" w:hAnsi="仿宋"/>
          <w:sz w:val="28"/>
          <w:szCs w:val="28"/>
        </w:rPr>
        <w:t>1</w:t>
      </w:r>
      <w:r w:rsidRPr="00FE7241">
        <w:rPr>
          <w:rFonts w:ascii="仿宋" w:eastAsia="仿宋" w:hAnsi="仿宋" w:hint="eastAsia"/>
          <w:sz w:val="28"/>
          <w:szCs w:val="28"/>
        </w:rPr>
        <w:t>、中药饮片生产企业须提供《药品生产许可证》复印件复印件；</w:t>
      </w:r>
    </w:p>
    <w:p w:rsidR="00B26FFF" w:rsidRDefault="00B26FFF" w:rsidP="003236C3">
      <w:pPr>
        <w:adjustRightInd w:val="0"/>
        <w:snapToGrid w:val="0"/>
        <w:spacing w:line="360" w:lineRule="auto"/>
        <w:ind w:firstLineChars="200" w:firstLine="31680"/>
        <w:rPr>
          <w:rFonts w:ascii="仿宋" w:eastAsia="仿宋" w:hAnsi="仿宋"/>
          <w:sz w:val="28"/>
          <w:szCs w:val="28"/>
        </w:rPr>
      </w:pPr>
      <w:r>
        <w:rPr>
          <w:rFonts w:ascii="仿宋" w:eastAsia="仿宋" w:hAnsi="仿宋"/>
          <w:sz w:val="28"/>
          <w:szCs w:val="28"/>
        </w:rPr>
        <w:t>2</w:t>
      </w:r>
      <w:r w:rsidRPr="00FE7241">
        <w:rPr>
          <w:rFonts w:ascii="仿宋" w:eastAsia="仿宋" w:hAnsi="仿宋" w:hint="eastAsia"/>
          <w:sz w:val="28"/>
          <w:szCs w:val="28"/>
        </w:rPr>
        <w:t>、中药饮片经营企业须提供《药品经营企业许可证》复印件、《药品经营质量管理认证证书》复印件，同时提供所投产品生产企业须具有的《药品生产许可证》复印件。</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B26FFF" w:rsidRDefault="00B26FFF" w:rsidP="003236C3">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B26FFF" w:rsidRPr="00A67999" w:rsidRDefault="00B26FFF"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B26FFF" w:rsidRDefault="00B26FFF"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一、采购清单</w:t>
      </w:r>
    </w:p>
    <w:tbl>
      <w:tblPr>
        <w:tblW w:w="10940" w:type="dxa"/>
        <w:jc w:val="center"/>
        <w:tblLook w:val="0000"/>
      </w:tblPr>
      <w:tblGrid>
        <w:gridCol w:w="550"/>
        <w:gridCol w:w="1100"/>
        <w:gridCol w:w="760"/>
        <w:gridCol w:w="500"/>
        <w:gridCol w:w="828"/>
        <w:gridCol w:w="800"/>
        <w:gridCol w:w="828"/>
        <w:gridCol w:w="640"/>
        <w:gridCol w:w="960"/>
        <w:gridCol w:w="1030"/>
        <w:gridCol w:w="640"/>
        <w:gridCol w:w="860"/>
        <w:gridCol w:w="860"/>
        <w:gridCol w:w="828"/>
      </w:tblGrid>
      <w:tr w:rsidR="00B26FFF" w:rsidRPr="00D9521F" w:rsidTr="00D9521F">
        <w:trPr>
          <w:trHeight w:val="255"/>
          <w:jc w:val="center"/>
        </w:trPr>
        <w:tc>
          <w:tcPr>
            <w:tcW w:w="400" w:type="dxa"/>
            <w:tcBorders>
              <w:top w:val="single" w:sz="4" w:space="0" w:color="auto"/>
              <w:left w:val="single" w:sz="4" w:space="0" w:color="auto"/>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序号</w:t>
            </w:r>
          </w:p>
        </w:tc>
        <w:tc>
          <w:tcPr>
            <w:tcW w:w="110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药品名称</w:t>
            </w:r>
          </w:p>
        </w:tc>
        <w:tc>
          <w:tcPr>
            <w:tcW w:w="76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规格</w:t>
            </w:r>
          </w:p>
        </w:tc>
        <w:tc>
          <w:tcPr>
            <w:tcW w:w="50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单位</w:t>
            </w:r>
          </w:p>
        </w:tc>
        <w:tc>
          <w:tcPr>
            <w:tcW w:w="82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进价</w:t>
            </w:r>
          </w:p>
        </w:tc>
        <w:tc>
          <w:tcPr>
            <w:tcW w:w="80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Pr>
                <w:rFonts w:ascii="宋体" w:hAnsi="宋体" w:cs="Arial" w:hint="eastAsia"/>
                <w:kern w:val="0"/>
                <w:sz w:val="20"/>
                <w:szCs w:val="20"/>
              </w:rPr>
              <w:t>拟采购</w:t>
            </w:r>
            <w:r w:rsidRPr="00D9521F">
              <w:rPr>
                <w:rFonts w:ascii="宋体" w:hAnsi="宋体" w:cs="Arial" w:hint="eastAsia"/>
                <w:kern w:val="0"/>
                <w:sz w:val="20"/>
                <w:szCs w:val="20"/>
              </w:rPr>
              <w:t>数量</w:t>
            </w:r>
          </w:p>
        </w:tc>
        <w:tc>
          <w:tcPr>
            <w:tcW w:w="747" w:type="dxa"/>
            <w:tcBorders>
              <w:top w:val="single" w:sz="4" w:space="0" w:color="auto"/>
              <w:left w:val="nil"/>
              <w:bottom w:val="single" w:sz="4" w:space="0" w:color="auto"/>
              <w:right w:val="single" w:sz="4" w:space="0" w:color="auto"/>
            </w:tcBorders>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最高限价</w:t>
            </w:r>
          </w:p>
        </w:tc>
        <w:tc>
          <w:tcPr>
            <w:tcW w:w="64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序号</w:t>
            </w:r>
          </w:p>
        </w:tc>
        <w:tc>
          <w:tcPr>
            <w:tcW w:w="96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药品名称</w:t>
            </w:r>
          </w:p>
        </w:tc>
        <w:tc>
          <w:tcPr>
            <w:tcW w:w="103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规格</w:t>
            </w:r>
          </w:p>
        </w:tc>
        <w:tc>
          <w:tcPr>
            <w:tcW w:w="64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单位</w:t>
            </w:r>
          </w:p>
        </w:tc>
        <w:tc>
          <w:tcPr>
            <w:tcW w:w="86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center"/>
              <w:rPr>
                <w:rFonts w:ascii="宋体" w:cs="Arial"/>
                <w:kern w:val="0"/>
                <w:sz w:val="20"/>
                <w:szCs w:val="20"/>
              </w:rPr>
            </w:pPr>
            <w:r w:rsidRPr="00D9521F">
              <w:rPr>
                <w:rFonts w:ascii="宋体" w:hAnsi="宋体" w:cs="Arial" w:hint="eastAsia"/>
                <w:kern w:val="0"/>
                <w:sz w:val="20"/>
                <w:szCs w:val="20"/>
              </w:rPr>
              <w:t>进价</w:t>
            </w:r>
          </w:p>
        </w:tc>
        <w:tc>
          <w:tcPr>
            <w:tcW w:w="860"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Pr>
                <w:rFonts w:ascii="宋体" w:hAnsi="宋体" w:cs="Arial" w:hint="eastAsia"/>
                <w:kern w:val="0"/>
                <w:sz w:val="20"/>
                <w:szCs w:val="20"/>
              </w:rPr>
              <w:t>拟采购</w:t>
            </w:r>
            <w:r w:rsidRPr="00D9521F">
              <w:rPr>
                <w:rFonts w:ascii="宋体" w:hAnsi="宋体" w:cs="Arial" w:hint="eastAsia"/>
                <w:kern w:val="0"/>
                <w:sz w:val="20"/>
                <w:szCs w:val="20"/>
              </w:rPr>
              <w:t>数量</w:t>
            </w:r>
          </w:p>
        </w:tc>
        <w:tc>
          <w:tcPr>
            <w:tcW w:w="823" w:type="dxa"/>
            <w:tcBorders>
              <w:top w:val="single" w:sz="4" w:space="0" w:color="auto"/>
              <w:left w:val="nil"/>
              <w:bottom w:val="single" w:sz="4" w:space="0" w:color="auto"/>
              <w:right w:val="single" w:sz="4" w:space="0" w:color="auto"/>
            </w:tcBorders>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最高限价</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矮地茶</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14.10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70.5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55</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茯苓</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55.3</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4424</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白芍</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58.6</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3516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56</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茯神木</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45.40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227</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白术</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64.30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1286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57</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浮小麦</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8.70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87</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白鲜皮</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210.7</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2107</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58</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干姜</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55.40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277</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白芷</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38.00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570</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59</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干石斛</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115.1</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2877.5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柏子仁</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饮片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148.7</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743.5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60</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干益母草</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10.50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板蓝根</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31.60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61</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甘草片</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41.20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412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北柴胡</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170.8</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5978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62</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葛根</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45.10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225.5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北沙参</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61.30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2452</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63</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钩藤</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83.60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418</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槟榔</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37.60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64</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枸杞子</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一级</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94.9</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2372.5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薄荷</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19.80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158.4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65</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广藿香</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32.20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燀苦杏仁</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去皮</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61.50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922.5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66</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桂枝</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13.8</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燀桃仁</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去皮</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119.50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1792.5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67</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海螵蛸</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33.20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炒白扁豆</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清炒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25.10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125.5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68</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合欢皮</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24.60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123</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炒苍耳子</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清炒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13.5</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69</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荷叶</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丝</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16.4</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328</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炒稻芽</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清炒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122</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70</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红花</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142.90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714.5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炒火麻仁</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33.20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232.4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71</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琥珀</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40.60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203</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炒鸡内金</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烫制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126.5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72</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黄芪</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65.10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5208</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炒僵蚕</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268.40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1073.6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73</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鸡血藤</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13.5</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270</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炒莱菔子</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清炒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21.40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107</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74</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建曲</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饮片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26.4</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660</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炒麦芽</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清炒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12.60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63</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75</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姜半夏</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姜制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239.7</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5992.5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炒酸枣仁</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379.80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1899</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76</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姜草果仁</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姜制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98.90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494.5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赤芍</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51.70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258.5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77</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姜厚朴</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姜制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28.5</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855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川木通</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26.20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209.6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78</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金钱草</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22.70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68.1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川桐皮</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79</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荆芥</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23.00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26</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醋鳖甲</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176.20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352.4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80</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酒川芎</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271.2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醋龟甲</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451.6</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1354.8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81</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酒苁蓉</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255.2</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765.6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28</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醋没药</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210.70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421.4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82</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酒丹参</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76.80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921.6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醋五味子</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231.3</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3469.5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83</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酒黄精</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112.3</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336.9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醋香附</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醋炙</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38.20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382</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84</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酒黄连</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184.4</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4610</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醋延胡索</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148.00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3700</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85</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酒女贞子</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酒蒸</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11.8</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大黄</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34.80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86</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桔梗</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75.70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1892.5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大叶茜草</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71.20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142.4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87</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龙眼肉</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49.00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大枣</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21.6</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540</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88</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芦根</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淡竹叶</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16.10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80.5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89</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路路通</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15.30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36</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当归</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101.2</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5060</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90</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麻黄</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43.70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218.5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37</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党参段</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136.40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6138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91</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麻黄根</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12.80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102.4</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38</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灯心草</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276.30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276.3</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92</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麦冬</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152.2</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3805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地骨皮</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92.90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743.2</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93</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蜜百部</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48.3</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1207.5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地黄</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45.60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94</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蜜款冬花</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275.7</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4135.5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豆蔻</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85.10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425.5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95</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蜜旋覆花</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56.30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168.9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煅磁石</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煅制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5.70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96</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蜜远志</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225.40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1803.2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煅龙骨</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煅制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52</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1560</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97</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蜜紫菀</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50.90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254.5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煅牡蛎</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煅制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213</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98</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墨旱莲</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18.1</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362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45</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煅珍珠母</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煅制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7.90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79</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99</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牡丹皮</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71.90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719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46</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防风</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72.4</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1086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100</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牡蛎</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碎</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7.90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118.5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47</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防己</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201.70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403.4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101</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木瓜</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33.20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48</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佛手</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丝</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83.40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667.2</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102</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木蝴蝶</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40.20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麸炒白术</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土炒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71.30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713</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103</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木香</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32.00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640</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麸炒苍术</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112.30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1684.5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104</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南沙参</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83.60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501.6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麸炒陈皮</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22.60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904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105</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糯米藤根</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42.70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170.8</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麸炒青皮</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26.20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131</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106</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佩兰</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15.00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150</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麸炒枳壳</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59.30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1482.5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107</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前胡</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128.80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644</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麸炒枳实</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麸炒</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34.00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170</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108</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羌活</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308.20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2465.6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桑椹</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83.20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249.6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142</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郁金</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60.2</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1505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桑叶</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12.9</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154.8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143</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皂角刺</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270.20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1351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山药</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65.3</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2285.5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144</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浙贝母</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199.30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5979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山萸肉</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95.3</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2668.4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145</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炙甘草</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49.10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1227.5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射干</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68.30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341.5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146</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炙黄芪</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蜜炙</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75.6</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756</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伸筋草</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15.80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79</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147</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竹茹</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46.10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461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115</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首乌藤</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19.50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351</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148</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紫苏叶</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切制</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12.30</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36.9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116</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舒筋草</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13.50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149</w:t>
            </w: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砂仁</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饮片</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517.4</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4139.2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117</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熟地黄</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44.7</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1341</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150</w:t>
            </w:r>
          </w:p>
        </w:tc>
        <w:tc>
          <w:tcPr>
            <w:tcW w:w="960" w:type="dxa"/>
            <w:tcBorders>
              <w:top w:val="nil"/>
              <w:left w:val="nil"/>
              <w:bottom w:val="nil"/>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芒硝</w:t>
            </w:r>
          </w:p>
        </w:tc>
        <w:tc>
          <w:tcPr>
            <w:tcW w:w="1030" w:type="dxa"/>
            <w:tcBorders>
              <w:top w:val="nil"/>
              <w:left w:val="nil"/>
              <w:bottom w:val="nil"/>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饮片</w:t>
            </w:r>
          </w:p>
        </w:tc>
        <w:tc>
          <w:tcPr>
            <w:tcW w:w="640" w:type="dxa"/>
            <w:tcBorders>
              <w:top w:val="nil"/>
              <w:left w:val="nil"/>
              <w:bottom w:val="nil"/>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60" w:type="dxa"/>
            <w:tcBorders>
              <w:top w:val="nil"/>
              <w:left w:val="nil"/>
              <w:bottom w:val="nil"/>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93.1</w:t>
            </w:r>
          </w:p>
        </w:tc>
        <w:tc>
          <w:tcPr>
            <w:tcW w:w="860" w:type="dxa"/>
            <w:tcBorders>
              <w:top w:val="nil"/>
              <w:left w:val="nil"/>
              <w:bottom w:val="nil"/>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823" w:type="dxa"/>
            <w:tcBorders>
              <w:top w:val="nil"/>
              <w:left w:val="nil"/>
              <w:bottom w:val="nil"/>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465.5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118</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太子参</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160.1</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2401.5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151</w:t>
            </w:r>
          </w:p>
        </w:tc>
        <w:tc>
          <w:tcPr>
            <w:tcW w:w="960" w:type="dxa"/>
            <w:tcBorders>
              <w:top w:val="single" w:sz="4" w:space="0" w:color="auto"/>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炒蔓荆子</w:t>
            </w:r>
          </w:p>
        </w:tc>
        <w:tc>
          <w:tcPr>
            <w:tcW w:w="1030" w:type="dxa"/>
            <w:tcBorders>
              <w:top w:val="single" w:sz="4" w:space="0" w:color="auto"/>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清炒</w:t>
            </w:r>
          </w:p>
        </w:tc>
        <w:tc>
          <w:tcPr>
            <w:tcW w:w="640" w:type="dxa"/>
            <w:tcBorders>
              <w:top w:val="single" w:sz="4" w:space="0" w:color="auto"/>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single" w:sz="4" w:space="0" w:color="auto"/>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287.9</w:t>
            </w:r>
          </w:p>
        </w:tc>
        <w:tc>
          <w:tcPr>
            <w:tcW w:w="860" w:type="dxa"/>
            <w:tcBorders>
              <w:top w:val="single" w:sz="4" w:space="0" w:color="auto"/>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single" w:sz="4" w:space="0" w:color="auto"/>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287.9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天麻</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324.90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1299.6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152</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白果仁</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35.5</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透骨草</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27.8</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55.6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153</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大腹皮</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16.9</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兔耳风</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28.70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57.4</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154</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蜜瓜蒌皮</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蜜炙</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59.8</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59.8</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威灵仙</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85.30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511.8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155</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炒芥子</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清炒</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24.1</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乌梅</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31.40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125.6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156</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土鳖虫</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饮片</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92</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蜈蚣</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条</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条</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4.8</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1680</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157</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大肺筋草</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69</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125</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西洋参</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1455.8</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2911.6</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158</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地龙</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段（一级）</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318.3</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318.3</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126</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细辛</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170.10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340.2</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159</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猪苓</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310.1</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310.1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127</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夏枯全草</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16.5</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231</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160</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败酱草</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15.5</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128</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香橼</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丝</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55.30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276.5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161</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生蒲黄</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201.1</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201.1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辛夷</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64.60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516.8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162</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合欢花</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84</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84</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徐长卿</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68.7</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206.1</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163</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大青叶</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切制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17.9</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17.9</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玄参</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31.40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157</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164</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紫苏梗</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段</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12.3</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12.3</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132</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盐巴戟天</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盐水制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146.90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440.7</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165</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法半夏</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饮片</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239.7</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239.7</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133</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盐车前子</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盐炙</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58.90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412.3</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166</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烫骨碎补</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烫制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40.3</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40.3</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134</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盐大菟丝子</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47.40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1185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167</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制何首乌</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蒸制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46.2</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46.2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135</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盐杜仲</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39.10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312.8</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168</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烫狗脊</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烫制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26.5</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26.5</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136</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盐覆盆子</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蒸制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228.70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686.1</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169</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莪术</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27.3</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27.3</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137</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盐桑螵蛸</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937.50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937.5</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170</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秦艽</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片</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95.2</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95.2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138</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盐泽泻</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盐炙</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35.20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352</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171</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醋北柴胡</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醋炙</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170.8</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170.8</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139</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盐知母</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盐炙</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42.50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8</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340</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172</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百合</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净制</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77.1</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77.1</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140</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薏苡仁</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生</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35.10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70</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2457</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173</w:t>
            </w:r>
          </w:p>
        </w:tc>
        <w:tc>
          <w:tcPr>
            <w:tcW w:w="96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酒黄芩</w:t>
            </w:r>
          </w:p>
        </w:tc>
        <w:tc>
          <w:tcPr>
            <w:tcW w:w="103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酒炙</w:t>
            </w:r>
          </w:p>
        </w:tc>
        <w:tc>
          <w:tcPr>
            <w:tcW w:w="640" w:type="dxa"/>
            <w:tcBorders>
              <w:top w:val="nil"/>
              <w:left w:val="nil"/>
              <w:bottom w:val="single" w:sz="4" w:space="0" w:color="auto"/>
              <w:right w:val="single" w:sz="4" w:space="0" w:color="auto"/>
            </w:tcBorders>
            <w:noWrap/>
            <w:vAlign w:val="center"/>
          </w:tcPr>
          <w:p w:rsidR="00B26FFF" w:rsidRPr="00D9521F" w:rsidRDefault="00B26FFF" w:rsidP="00D9521F">
            <w:pPr>
              <w:widowControl/>
              <w:jc w:val="left"/>
              <w:rPr>
                <w:rFonts w:ascii="宋体" w:cs="Arial"/>
                <w:kern w:val="0"/>
                <w:sz w:val="20"/>
                <w:szCs w:val="20"/>
              </w:rPr>
            </w:pPr>
            <w:r w:rsidRPr="00D9521F">
              <w:rPr>
                <w:rFonts w:ascii="宋体" w:hAnsi="宋体" w:cs="Arial"/>
                <w:kern w:val="0"/>
                <w:sz w:val="20"/>
                <w:szCs w:val="20"/>
              </w:rPr>
              <w:t>kg</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69.2</w:t>
            </w:r>
          </w:p>
        </w:tc>
        <w:tc>
          <w:tcPr>
            <w:tcW w:w="860" w:type="dxa"/>
            <w:tcBorders>
              <w:top w:val="nil"/>
              <w:left w:val="nil"/>
              <w:bottom w:val="single" w:sz="4" w:space="0" w:color="auto"/>
              <w:right w:val="single" w:sz="4" w:space="0" w:color="auto"/>
            </w:tcBorders>
            <w:noWrap/>
            <w:vAlign w:val="center"/>
          </w:tcPr>
          <w:p w:rsidR="00B26FFF" w:rsidRPr="00D9521F" w:rsidRDefault="00B26FFF" w:rsidP="00D9521F">
            <w:pPr>
              <w:widowControl/>
              <w:jc w:val="right"/>
              <w:rPr>
                <w:rFonts w:ascii="宋体" w:cs="Arial"/>
                <w:kern w:val="0"/>
                <w:sz w:val="20"/>
                <w:szCs w:val="20"/>
              </w:rPr>
            </w:pPr>
            <w:r w:rsidRPr="00D9521F">
              <w:rPr>
                <w:rFonts w:ascii="宋体" w:hAnsi="宋体" w:cs="Arial"/>
                <w:kern w:val="0"/>
                <w:sz w:val="20"/>
                <w:szCs w:val="20"/>
              </w:rPr>
              <w:t>1</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69.2</w:t>
            </w:r>
          </w:p>
        </w:tc>
      </w:tr>
      <w:tr w:rsidR="00B26FFF" w:rsidRPr="00D9521F" w:rsidTr="00D9521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141</w:t>
            </w:r>
          </w:p>
        </w:tc>
        <w:tc>
          <w:tcPr>
            <w:tcW w:w="11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茵陈</w:t>
            </w:r>
          </w:p>
        </w:tc>
        <w:tc>
          <w:tcPr>
            <w:tcW w:w="7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宋体" w:cs="Arial"/>
                <w:kern w:val="0"/>
                <w:sz w:val="20"/>
                <w:szCs w:val="20"/>
              </w:rPr>
            </w:pPr>
            <w:r w:rsidRPr="00D9521F">
              <w:rPr>
                <w:rFonts w:ascii="宋体" w:hAnsi="宋体" w:cs="Arial" w:hint="eastAsia"/>
                <w:kern w:val="0"/>
                <w:sz w:val="20"/>
                <w:szCs w:val="20"/>
              </w:rPr>
              <w:t>切制</w:t>
            </w:r>
          </w:p>
        </w:tc>
        <w:tc>
          <w:tcPr>
            <w:tcW w:w="50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kern w:val="0"/>
                <w:sz w:val="20"/>
                <w:szCs w:val="20"/>
              </w:rPr>
              <w:t>kg</w:t>
            </w:r>
          </w:p>
        </w:tc>
        <w:tc>
          <w:tcPr>
            <w:tcW w:w="82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18.40</w:t>
            </w:r>
          </w:p>
        </w:tc>
        <w:tc>
          <w:tcPr>
            <w:tcW w:w="80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5</w:t>
            </w:r>
          </w:p>
        </w:tc>
        <w:tc>
          <w:tcPr>
            <w:tcW w:w="747"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r w:rsidRPr="00D9521F">
              <w:rPr>
                <w:rFonts w:ascii="Arial" w:hAnsi="Arial" w:cs="Arial"/>
                <w:kern w:val="0"/>
                <w:sz w:val="20"/>
                <w:szCs w:val="20"/>
              </w:rPr>
              <w:t>92</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right"/>
              <w:rPr>
                <w:rFonts w:ascii="Arial" w:hAnsi="Arial" w:cs="Arial"/>
                <w:kern w:val="0"/>
                <w:sz w:val="20"/>
                <w:szCs w:val="20"/>
              </w:rPr>
            </w:pPr>
          </w:p>
        </w:tc>
        <w:tc>
          <w:tcPr>
            <w:tcW w:w="9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hint="eastAsia"/>
                <w:kern w:val="0"/>
                <w:sz w:val="20"/>
                <w:szCs w:val="20"/>
              </w:rPr>
              <w:t xml:space="preserve">　</w:t>
            </w:r>
          </w:p>
        </w:tc>
        <w:tc>
          <w:tcPr>
            <w:tcW w:w="103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hint="eastAsia"/>
                <w:kern w:val="0"/>
                <w:sz w:val="20"/>
                <w:szCs w:val="20"/>
              </w:rPr>
              <w:t xml:space="preserve">　</w:t>
            </w:r>
          </w:p>
        </w:tc>
        <w:tc>
          <w:tcPr>
            <w:tcW w:w="823" w:type="dxa"/>
            <w:tcBorders>
              <w:top w:val="nil"/>
              <w:left w:val="nil"/>
              <w:bottom w:val="single" w:sz="4" w:space="0" w:color="auto"/>
              <w:right w:val="single" w:sz="4" w:space="0" w:color="auto"/>
            </w:tcBorders>
            <w:noWrap/>
            <w:vAlign w:val="bottom"/>
          </w:tcPr>
          <w:p w:rsidR="00B26FFF" w:rsidRPr="00D9521F" w:rsidRDefault="00B26FFF" w:rsidP="00D9521F">
            <w:pPr>
              <w:widowControl/>
              <w:jc w:val="left"/>
              <w:rPr>
                <w:rFonts w:ascii="Arial" w:hAnsi="Arial" w:cs="Arial"/>
                <w:kern w:val="0"/>
                <w:sz w:val="20"/>
                <w:szCs w:val="20"/>
              </w:rPr>
            </w:pPr>
            <w:r w:rsidRPr="00D9521F">
              <w:rPr>
                <w:rFonts w:ascii="Arial" w:hAnsi="Arial" w:cs="Arial" w:hint="eastAsia"/>
                <w:kern w:val="0"/>
                <w:sz w:val="20"/>
                <w:szCs w:val="20"/>
              </w:rPr>
              <w:t xml:space="preserve">　</w:t>
            </w:r>
          </w:p>
        </w:tc>
      </w:tr>
    </w:tbl>
    <w:p w:rsidR="00B26FFF" w:rsidRPr="00CE2D56" w:rsidRDefault="00B26FFF" w:rsidP="00CE2D56">
      <w:pPr>
        <w:widowControl/>
        <w:spacing w:line="360" w:lineRule="auto"/>
        <w:jc w:val="left"/>
        <w:rPr>
          <w:rFonts w:ascii="仿宋" w:eastAsia="仿宋" w:hAnsi="仿宋"/>
          <w:sz w:val="28"/>
          <w:szCs w:val="28"/>
        </w:rPr>
      </w:pPr>
      <w:r w:rsidRPr="00CE2D56">
        <w:rPr>
          <w:rFonts w:ascii="仿宋" w:eastAsia="仿宋" w:hAnsi="仿宋" w:hint="eastAsia"/>
          <w:sz w:val="28"/>
          <w:szCs w:val="28"/>
        </w:rPr>
        <w:t>注：实际配送须根据采购人实际使用情况进行配送，具体的品种数量会有所调整，结算方式为据实结算。</w:t>
      </w:r>
    </w:p>
    <w:p w:rsidR="00B26FFF" w:rsidRPr="00CE2D56" w:rsidRDefault="00B26FFF" w:rsidP="00CE2D56">
      <w:pPr>
        <w:pStyle w:val="NormalIndent"/>
        <w:ind w:firstLineChars="0" w:firstLine="0"/>
        <w:rPr>
          <w:rFonts w:ascii="仿宋" w:eastAsia="仿宋" w:hAnsi="仿宋"/>
          <w:sz w:val="28"/>
          <w:szCs w:val="28"/>
        </w:rPr>
      </w:pPr>
      <w:r w:rsidRPr="00CE2D56">
        <w:rPr>
          <w:rFonts w:ascii="仿宋" w:eastAsia="仿宋" w:hAnsi="仿宋" w:hint="eastAsia"/>
          <w:sz w:val="28"/>
          <w:szCs w:val="28"/>
        </w:rPr>
        <w:t>三、报价及相关要求</w:t>
      </w:r>
    </w:p>
    <w:p w:rsidR="00B26FFF" w:rsidRPr="00CE2D56" w:rsidRDefault="00B26FFF" w:rsidP="003236C3">
      <w:pPr>
        <w:pStyle w:val="NormalIndent"/>
        <w:spacing w:line="360" w:lineRule="auto"/>
        <w:ind w:firstLine="31680"/>
        <w:rPr>
          <w:rFonts w:ascii="仿宋" w:eastAsia="仿宋" w:hAnsi="仿宋"/>
          <w:sz w:val="28"/>
          <w:szCs w:val="28"/>
        </w:rPr>
      </w:pPr>
      <w:r w:rsidRPr="00CE2D56">
        <w:rPr>
          <w:rFonts w:ascii="仿宋" w:eastAsia="仿宋" w:hAnsi="仿宋" w:hint="eastAsia"/>
          <w:sz w:val="28"/>
          <w:szCs w:val="28"/>
        </w:rPr>
        <w:t>本项目最终结算价（合同金额）以单价和实际发生的数量为准，据实结算，</w:t>
      </w:r>
      <w:r w:rsidRPr="00FB4896">
        <w:rPr>
          <w:rFonts w:ascii="仿宋" w:eastAsia="仿宋" w:hAnsi="仿宋" w:hint="eastAsia"/>
          <w:sz w:val="28"/>
          <w:szCs w:val="28"/>
        </w:rPr>
        <w:t>最终采购量以实际需求采购量为准，最终结算金额以中标单价和实际发生的数量结算，结算金额达到预算金额后，供货合同自动终止。</w:t>
      </w:r>
    </w:p>
    <w:p w:rsidR="00B26FFF" w:rsidRPr="00CE2D56" w:rsidRDefault="00B26FFF" w:rsidP="003236C3">
      <w:pPr>
        <w:pStyle w:val="NormalIndent"/>
        <w:spacing w:line="360" w:lineRule="auto"/>
        <w:ind w:firstLine="31680"/>
        <w:rPr>
          <w:rFonts w:ascii="仿宋" w:eastAsia="仿宋" w:hAnsi="仿宋"/>
          <w:sz w:val="28"/>
          <w:szCs w:val="28"/>
        </w:rPr>
      </w:pPr>
      <w:r w:rsidRPr="00CE2D56">
        <w:rPr>
          <w:rFonts w:ascii="仿宋" w:eastAsia="仿宋" w:hAnsi="仿宋" w:hint="eastAsia"/>
          <w:sz w:val="28"/>
          <w:szCs w:val="28"/>
        </w:rPr>
        <w:t>注：供应商报价须严格按照本项目采购产品的产品规格、单位、单价最高限价来进行报价。</w:t>
      </w:r>
    </w:p>
    <w:p w:rsidR="00B26FFF" w:rsidRPr="00CE2D56" w:rsidRDefault="00B26FFF" w:rsidP="00CE2D56">
      <w:pPr>
        <w:pStyle w:val="NormalIndent"/>
        <w:spacing w:line="360" w:lineRule="auto"/>
        <w:ind w:firstLineChars="0" w:firstLine="0"/>
        <w:rPr>
          <w:rFonts w:ascii="仿宋" w:eastAsia="仿宋" w:hAnsi="仿宋"/>
          <w:sz w:val="28"/>
          <w:szCs w:val="28"/>
        </w:rPr>
      </w:pPr>
      <w:r w:rsidRPr="00CE2D56">
        <w:rPr>
          <w:rFonts w:ascii="仿宋" w:eastAsia="仿宋" w:hAnsi="仿宋" w:hint="eastAsia"/>
          <w:sz w:val="28"/>
          <w:szCs w:val="28"/>
        </w:rPr>
        <w:t>四、技术、服务要求</w:t>
      </w:r>
      <w:r w:rsidRPr="00CE2D56">
        <w:rPr>
          <w:rFonts w:ascii="仿宋" w:eastAsia="仿宋" w:hAnsi="仿宋"/>
          <w:sz w:val="28"/>
          <w:szCs w:val="28"/>
        </w:rPr>
        <w:t xml:space="preserve"> </w:t>
      </w:r>
    </w:p>
    <w:p w:rsidR="00B26FFF" w:rsidRPr="00CE2D56" w:rsidRDefault="00B26FFF" w:rsidP="003236C3">
      <w:pPr>
        <w:pStyle w:val="NormalIndent"/>
        <w:spacing w:line="360" w:lineRule="auto"/>
        <w:ind w:firstLine="31680"/>
        <w:rPr>
          <w:rFonts w:ascii="仿宋" w:eastAsia="仿宋" w:hAnsi="仿宋"/>
          <w:sz w:val="28"/>
          <w:szCs w:val="28"/>
        </w:rPr>
      </w:pPr>
      <w:r w:rsidRPr="00CE2D56">
        <w:rPr>
          <w:rFonts w:ascii="仿宋" w:eastAsia="仿宋" w:hAnsi="仿宋"/>
          <w:sz w:val="28"/>
          <w:szCs w:val="28"/>
        </w:rPr>
        <w:t>1</w:t>
      </w:r>
      <w:r w:rsidRPr="00CE2D56">
        <w:rPr>
          <w:rFonts w:ascii="仿宋" w:eastAsia="仿宋" w:hAnsi="仿宋" w:hint="eastAsia"/>
          <w:sz w:val="28"/>
          <w:szCs w:val="28"/>
        </w:rPr>
        <w:t>、采购人组建质量监督组，负责对中药饮片进行全面质量检查，重点抽查易霉变、虫蛀、结串、走油的品种，对质量不符合《中华人民共和国药品管理法》、《中华人民共和国药品管理法实施条例》、《中华人民共和国药典》（</w:t>
      </w:r>
      <w:r w:rsidRPr="00CE2D56">
        <w:rPr>
          <w:rFonts w:ascii="仿宋" w:eastAsia="仿宋" w:hAnsi="仿宋"/>
          <w:sz w:val="28"/>
          <w:szCs w:val="28"/>
        </w:rPr>
        <w:t xml:space="preserve">2015 </w:t>
      </w:r>
      <w:r w:rsidRPr="00CE2D56">
        <w:rPr>
          <w:rFonts w:ascii="仿宋" w:eastAsia="仿宋" w:hAnsi="仿宋" w:hint="eastAsia"/>
          <w:sz w:val="28"/>
          <w:szCs w:val="28"/>
        </w:rPr>
        <w:t>年版）、《四川省中药</w:t>
      </w:r>
      <w:r w:rsidRPr="00CE2D56">
        <w:rPr>
          <w:rFonts w:ascii="仿宋" w:eastAsia="仿宋" w:hAnsi="仿宋"/>
          <w:sz w:val="28"/>
          <w:szCs w:val="28"/>
        </w:rPr>
        <w:t xml:space="preserve"> </w:t>
      </w:r>
      <w:r w:rsidRPr="00CE2D56">
        <w:rPr>
          <w:rFonts w:ascii="仿宋" w:eastAsia="仿宋" w:hAnsi="仿宋" w:hint="eastAsia"/>
          <w:sz w:val="28"/>
          <w:szCs w:val="28"/>
        </w:rPr>
        <w:t>材标准》（</w:t>
      </w:r>
      <w:r w:rsidRPr="00CE2D56">
        <w:rPr>
          <w:rFonts w:ascii="仿宋" w:eastAsia="仿宋" w:hAnsi="仿宋"/>
          <w:sz w:val="28"/>
          <w:szCs w:val="28"/>
        </w:rPr>
        <w:t xml:space="preserve">2010 </w:t>
      </w:r>
      <w:r w:rsidRPr="00CE2D56">
        <w:rPr>
          <w:rFonts w:ascii="仿宋" w:eastAsia="仿宋" w:hAnsi="仿宋" w:hint="eastAsia"/>
          <w:sz w:val="28"/>
          <w:szCs w:val="28"/>
        </w:rPr>
        <w:t>年版）、《中华人民共和国药典临床用药须知（中药饮片卷）》（</w:t>
      </w:r>
      <w:r w:rsidRPr="00CE2D56">
        <w:rPr>
          <w:rFonts w:ascii="仿宋" w:eastAsia="仿宋" w:hAnsi="仿宋"/>
          <w:sz w:val="28"/>
          <w:szCs w:val="28"/>
        </w:rPr>
        <w:t xml:space="preserve">2015 </w:t>
      </w:r>
      <w:r w:rsidRPr="00CE2D56">
        <w:rPr>
          <w:rFonts w:ascii="仿宋" w:eastAsia="仿宋" w:hAnsi="仿宋" w:hint="eastAsia"/>
          <w:sz w:val="28"/>
          <w:szCs w:val="28"/>
        </w:rPr>
        <w:t>年版）及《四川省中药饮片炮制规范》（</w:t>
      </w:r>
      <w:r w:rsidRPr="00CE2D56">
        <w:rPr>
          <w:rFonts w:ascii="仿宋" w:eastAsia="仿宋" w:hAnsi="仿宋"/>
          <w:sz w:val="28"/>
          <w:szCs w:val="28"/>
        </w:rPr>
        <w:t xml:space="preserve">2015 </w:t>
      </w:r>
      <w:r w:rsidRPr="00CE2D56">
        <w:rPr>
          <w:rFonts w:ascii="仿宋" w:eastAsia="仿宋" w:hAnsi="仿宋" w:hint="eastAsia"/>
          <w:sz w:val="28"/>
          <w:szCs w:val="28"/>
        </w:rPr>
        <w:t>年版）要求的，予以退货处理。发现相同饮片品种不符合要求达三次及以上的情况，供应商须更换该品种供应商，否则采购人有权终止合同并要求对其所造成的损失进行相关赔偿。</w:t>
      </w:r>
    </w:p>
    <w:p w:rsidR="00B26FFF" w:rsidRPr="00CE2D56" w:rsidRDefault="00B26FFF" w:rsidP="003236C3">
      <w:pPr>
        <w:pStyle w:val="NormalIndent"/>
        <w:spacing w:line="360" w:lineRule="auto"/>
        <w:ind w:firstLine="31680"/>
        <w:rPr>
          <w:rFonts w:ascii="仿宋" w:eastAsia="仿宋" w:hAnsi="仿宋"/>
          <w:sz w:val="28"/>
          <w:szCs w:val="28"/>
        </w:rPr>
      </w:pPr>
      <w:r w:rsidRPr="00CE2D56">
        <w:rPr>
          <w:rFonts w:ascii="仿宋" w:eastAsia="仿宋" w:hAnsi="仿宋"/>
          <w:sz w:val="28"/>
          <w:szCs w:val="28"/>
        </w:rPr>
        <w:t>2</w:t>
      </w:r>
      <w:r w:rsidRPr="00CE2D56">
        <w:rPr>
          <w:rFonts w:ascii="仿宋" w:eastAsia="仿宋" w:hAnsi="仿宋" w:hint="eastAsia"/>
          <w:sz w:val="28"/>
          <w:szCs w:val="28"/>
        </w:rPr>
        <w:t>、采购人在临床使用中发现药品不符合质量要求（含出现严重的临床反应时），需要进行药品质量检验，应及时以书面形式把质量检验要求通知供应商。如果检验证明药品存在质量问题，则检验费用由供应商承担，供应商应在</w:t>
      </w:r>
      <w:r w:rsidRPr="00CE2D56">
        <w:rPr>
          <w:rFonts w:ascii="仿宋" w:eastAsia="仿宋" w:hAnsi="仿宋"/>
          <w:sz w:val="28"/>
          <w:szCs w:val="28"/>
        </w:rPr>
        <w:t>3</w:t>
      </w:r>
      <w:r w:rsidRPr="00CE2D56">
        <w:rPr>
          <w:rFonts w:ascii="仿宋" w:eastAsia="仿宋" w:hAnsi="仿宋" w:hint="eastAsia"/>
          <w:sz w:val="28"/>
          <w:szCs w:val="28"/>
        </w:rPr>
        <w:t>天内进行更换、补充、并不得影响采购人的临床用药，且采购人有权要求供应商承担相应责任和损失。否则，采购人有权终止合同并要求供应商对其所造成的损失进行赔偿。药品质量检验在采购人所在地药检部门进行。</w:t>
      </w:r>
    </w:p>
    <w:p w:rsidR="00B26FFF" w:rsidRPr="00CE2D56" w:rsidRDefault="00B26FFF" w:rsidP="003236C3">
      <w:pPr>
        <w:pStyle w:val="NormalIndent"/>
        <w:spacing w:line="360" w:lineRule="auto"/>
        <w:ind w:firstLine="31680"/>
        <w:rPr>
          <w:rFonts w:ascii="仿宋" w:eastAsia="仿宋" w:hAnsi="仿宋"/>
          <w:sz w:val="28"/>
          <w:szCs w:val="28"/>
        </w:rPr>
      </w:pPr>
      <w:r w:rsidRPr="00CE2D56">
        <w:rPr>
          <w:rFonts w:ascii="仿宋" w:eastAsia="仿宋" w:hAnsi="仿宋"/>
          <w:sz w:val="28"/>
          <w:szCs w:val="28"/>
        </w:rPr>
        <w:t>3</w:t>
      </w:r>
      <w:r w:rsidRPr="00CE2D56">
        <w:rPr>
          <w:rFonts w:ascii="仿宋" w:eastAsia="仿宋" w:hAnsi="仿宋" w:hint="eastAsia"/>
          <w:sz w:val="28"/>
          <w:szCs w:val="28"/>
        </w:rPr>
        <w:t>、药品出现质量问题（包装、标签、等级、内在质量问题），供应商必须收回并更换合格药品；由于药检部门抽检出现药品不合格的，供应商必须承担经济和法律责任；如因药品质量问题引起药政管理方面的问题，由供应商承担连带责任。</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4</w:t>
      </w:r>
      <w:r w:rsidRPr="00CE2D56">
        <w:rPr>
          <w:rFonts w:ascii="仿宋" w:eastAsia="仿宋" w:hAnsi="仿宋" w:hint="eastAsia"/>
          <w:sz w:val="28"/>
          <w:szCs w:val="28"/>
        </w:rPr>
        <w:t>、供应商需向采购人提供及时有效的技术支持。供应商应保证所配送中药饮片的品种、炮制、规格及产地等分类相一致；中药饮片的配送</w:t>
      </w:r>
      <w:r>
        <w:rPr>
          <w:rFonts w:ascii="仿宋" w:eastAsia="仿宋" w:hAnsi="仿宋" w:hint="eastAsia"/>
          <w:sz w:val="28"/>
          <w:szCs w:val="28"/>
        </w:rPr>
        <w:t>时间和数量以医院的采购计划品种为准。</w:t>
      </w:r>
    </w:p>
    <w:p w:rsidR="00B26FFF" w:rsidRPr="00CE2D56" w:rsidRDefault="00B26FFF" w:rsidP="003236C3">
      <w:pPr>
        <w:spacing w:line="360" w:lineRule="auto"/>
        <w:ind w:firstLineChars="200" w:firstLine="31680"/>
        <w:rPr>
          <w:rFonts w:ascii="仿宋" w:eastAsia="仿宋" w:hAnsi="仿宋"/>
          <w:sz w:val="28"/>
          <w:szCs w:val="28"/>
        </w:rPr>
      </w:pPr>
      <w:r>
        <w:rPr>
          <w:rFonts w:ascii="仿宋" w:eastAsia="仿宋" w:hAnsi="仿宋"/>
          <w:sz w:val="28"/>
          <w:szCs w:val="28"/>
        </w:rPr>
        <w:t>5</w:t>
      </w:r>
      <w:r w:rsidRPr="00CE2D56">
        <w:rPr>
          <w:rFonts w:ascii="仿宋" w:eastAsia="仿宋" w:hAnsi="仿宋" w:hint="eastAsia"/>
          <w:sz w:val="28"/>
          <w:szCs w:val="28"/>
        </w:rPr>
        <w:t>、对进货的中药饮片发现的破损或其他不合格包装应及时免费更换。其他质量问题在采购合同中约束。供应商应提供指定的联系人、车辆等相关情况。</w:t>
      </w:r>
    </w:p>
    <w:p w:rsidR="00B26FFF" w:rsidRPr="00CE2D56" w:rsidRDefault="00B26FFF" w:rsidP="00CE2D56">
      <w:pPr>
        <w:pStyle w:val="NormalIndent"/>
        <w:spacing w:line="360" w:lineRule="auto"/>
        <w:ind w:firstLineChars="0" w:firstLine="0"/>
        <w:rPr>
          <w:rFonts w:ascii="仿宋" w:eastAsia="仿宋" w:hAnsi="仿宋"/>
          <w:sz w:val="28"/>
          <w:szCs w:val="28"/>
        </w:rPr>
      </w:pPr>
      <w:r w:rsidRPr="00CE2D56">
        <w:rPr>
          <w:rFonts w:ascii="仿宋" w:eastAsia="仿宋" w:hAnsi="仿宋" w:hint="eastAsia"/>
          <w:sz w:val="28"/>
          <w:szCs w:val="28"/>
        </w:rPr>
        <w:t>五、商务要求</w:t>
      </w:r>
    </w:p>
    <w:p w:rsidR="00B26FFF" w:rsidRDefault="00B26FFF" w:rsidP="003236C3">
      <w:pPr>
        <w:pStyle w:val="NormalIndent"/>
        <w:spacing w:line="360" w:lineRule="auto"/>
        <w:ind w:firstLine="31680"/>
        <w:rPr>
          <w:rFonts w:ascii="仿宋" w:eastAsia="仿宋" w:hAnsi="仿宋"/>
          <w:sz w:val="28"/>
          <w:szCs w:val="28"/>
        </w:rPr>
      </w:pPr>
      <w:r w:rsidRPr="0052112E">
        <w:rPr>
          <w:rFonts w:ascii="仿宋" w:eastAsia="仿宋" w:hAnsi="仿宋"/>
          <w:sz w:val="28"/>
          <w:szCs w:val="28"/>
        </w:rPr>
        <w:t>1</w:t>
      </w:r>
      <w:r w:rsidRPr="0052112E">
        <w:rPr>
          <w:rFonts w:ascii="仿宋" w:eastAsia="仿宋" w:hAnsi="仿宋" w:hint="eastAsia"/>
          <w:sz w:val="28"/>
          <w:szCs w:val="28"/>
        </w:rPr>
        <w:t>、配送权时效：成交供应商与采购人签订合同之日起结算金额达到预算金额后，供货合同自动终止。</w:t>
      </w:r>
    </w:p>
    <w:p w:rsidR="00B26FFF" w:rsidRPr="0052112E" w:rsidRDefault="00B26FFF" w:rsidP="003236C3">
      <w:pPr>
        <w:pStyle w:val="NormalIndent"/>
        <w:spacing w:line="360" w:lineRule="auto"/>
        <w:ind w:firstLine="31680"/>
        <w:rPr>
          <w:rFonts w:ascii="仿宋" w:eastAsia="仿宋" w:hAnsi="仿宋"/>
          <w:sz w:val="28"/>
          <w:szCs w:val="28"/>
        </w:rPr>
      </w:pPr>
      <w:r w:rsidRPr="0052112E">
        <w:rPr>
          <w:rFonts w:ascii="仿宋" w:eastAsia="仿宋" w:hAnsi="仿宋" w:hint="eastAsia"/>
          <w:sz w:val="28"/>
          <w:szCs w:val="28"/>
        </w:rPr>
        <w:t>具体批次、数量、时间以采购人实际需求为准。</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2</w:t>
      </w:r>
      <w:r w:rsidRPr="00CE2D56">
        <w:rPr>
          <w:rFonts w:ascii="仿宋" w:eastAsia="仿宋" w:hAnsi="仿宋" w:hint="eastAsia"/>
          <w:sz w:val="28"/>
          <w:szCs w:val="28"/>
        </w:rPr>
        <w:t>、质量标准：</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hint="eastAsia"/>
          <w:sz w:val="28"/>
          <w:szCs w:val="28"/>
        </w:rPr>
        <w:t>（</w:t>
      </w:r>
      <w:r w:rsidRPr="00CE2D56">
        <w:rPr>
          <w:rFonts w:ascii="仿宋" w:eastAsia="仿宋" w:hAnsi="仿宋"/>
          <w:sz w:val="28"/>
          <w:szCs w:val="28"/>
        </w:rPr>
        <w:t>1</w:t>
      </w:r>
      <w:r w:rsidRPr="00CE2D56">
        <w:rPr>
          <w:rFonts w:ascii="仿宋" w:eastAsia="仿宋" w:hAnsi="仿宋" w:hint="eastAsia"/>
          <w:sz w:val="28"/>
          <w:szCs w:val="28"/>
        </w:rPr>
        <w:t>）中药饮片严禁以次充好，成交供应商提供的货物品质应符合磋商文件中的品级分类，且不次于市面同价位中药饮片的品质，同时符合国家药典或药品监督管理部门规定的标准，并附该中药饮片检验报告书，以备验收检查，确保临床用药安全有效。如发现质量问题，按《药品管理法》、《药品管理法实施条例》、《药品生产企业质量承诺书》、《药品召回承诺函》中以及国家药品管理政策的有关规定执行，并承担民事赔偿责任。</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hint="eastAsia"/>
          <w:sz w:val="28"/>
          <w:szCs w:val="28"/>
        </w:rPr>
        <w:t>（</w:t>
      </w:r>
      <w:r w:rsidRPr="00CE2D56">
        <w:rPr>
          <w:rFonts w:ascii="仿宋" w:eastAsia="仿宋" w:hAnsi="仿宋"/>
          <w:sz w:val="28"/>
          <w:szCs w:val="28"/>
        </w:rPr>
        <w:t>2</w:t>
      </w:r>
      <w:r w:rsidRPr="00CE2D56">
        <w:rPr>
          <w:rFonts w:ascii="仿宋" w:eastAsia="仿宋" w:hAnsi="仿宋" w:hint="eastAsia"/>
          <w:sz w:val="28"/>
          <w:szCs w:val="28"/>
        </w:rPr>
        <w:t>）每批次药品都须提供质量检测报告（供应商须针对此项须单独在投标文件中提供承诺函原件）。</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hint="eastAsia"/>
          <w:sz w:val="28"/>
          <w:szCs w:val="28"/>
        </w:rPr>
        <w:t>（</w:t>
      </w:r>
      <w:r w:rsidRPr="00CE2D56">
        <w:rPr>
          <w:rFonts w:ascii="仿宋" w:eastAsia="仿宋" w:hAnsi="仿宋"/>
          <w:sz w:val="28"/>
          <w:szCs w:val="28"/>
        </w:rPr>
        <w:t>3</w:t>
      </w:r>
      <w:r w:rsidRPr="00CE2D56">
        <w:rPr>
          <w:rFonts w:ascii="仿宋" w:eastAsia="仿宋" w:hAnsi="仿宋" w:hint="eastAsia"/>
          <w:sz w:val="28"/>
          <w:szCs w:val="28"/>
        </w:rPr>
        <w:t>）供应商须严格按照《中华人民共和国药品管理法》、《中华人民共和国药品管理法实施条例》、《中华人民共和国药典》（</w:t>
      </w:r>
      <w:r w:rsidRPr="00CE2D56">
        <w:rPr>
          <w:rFonts w:ascii="仿宋" w:eastAsia="仿宋" w:hAnsi="仿宋"/>
          <w:sz w:val="28"/>
          <w:szCs w:val="28"/>
        </w:rPr>
        <w:t xml:space="preserve">2015 </w:t>
      </w:r>
      <w:r w:rsidRPr="00CE2D56">
        <w:rPr>
          <w:rFonts w:ascii="仿宋" w:eastAsia="仿宋" w:hAnsi="仿宋" w:hint="eastAsia"/>
          <w:sz w:val="28"/>
          <w:szCs w:val="28"/>
        </w:rPr>
        <w:t>年版）、《四川省中药材标准》（</w:t>
      </w:r>
      <w:r w:rsidRPr="00CE2D56">
        <w:rPr>
          <w:rFonts w:ascii="仿宋" w:eastAsia="仿宋" w:hAnsi="仿宋"/>
          <w:sz w:val="28"/>
          <w:szCs w:val="28"/>
        </w:rPr>
        <w:t xml:space="preserve">2010 </w:t>
      </w:r>
      <w:r w:rsidRPr="00CE2D56">
        <w:rPr>
          <w:rFonts w:ascii="仿宋" w:eastAsia="仿宋" w:hAnsi="仿宋" w:hint="eastAsia"/>
          <w:sz w:val="28"/>
          <w:szCs w:val="28"/>
        </w:rPr>
        <w:t>年版）、《中华人民共和国药典临床用药须知（中药饮片卷）》（</w:t>
      </w:r>
      <w:r w:rsidRPr="00CE2D56">
        <w:rPr>
          <w:rFonts w:ascii="仿宋" w:eastAsia="仿宋" w:hAnsi="仿宋"/>
          <w:sz w:val="28"/>
          <w:szCs w:val="28"/>
        </w:rPr>
        <w:t xml:space="preserve">2015 </w:t>
      </w:r>
      <w:r w:rsidRPr="00CE2D56">
        <w:rPr>
          <w:rFonts w:ascii="仿宋" w:eastAsia="仿宋" w:hAnsi="仿宋" w:hint="eastAsia"/>
          <w:sz w:val="28"/>
          <w:szCs w:val="28"/>
        </w:rPr>
        <w:t>年版）及《四川省中药饮片炮制规范》（</w:t>
      </w:r>
      <w:r w:rsidRPr="00CE2D56">
        <w:rPr>
          <w:rFonts w:ascii="仿宋" w:eastAsia="仿宋" w:hAnsi="仿宋"/>
          <w:sz w:val="28"/>
          <w:szCs w:val="28"/>
        </w:rPr>
        <w:t xml:space="preserve">2015 </w:t>
      </w:r>
      <w:r w:rsidRPr="00CE2D56">
        <w:rPr>
          <w:rFonts w:ascii="仿宋" w:eastAsia="仿宋" w:hAnsi="仿宋" w:hint="eastAsia"/>
          <w:sz w:val="28"/>
          <w:szCs w:val="28"/>
        </w:rPr>
        <w:t>年版）标准执行。对特许生产和经营的中药饮片符合国家相关文件要求。药材不得出现虫蛀、霉变、走油酸败等现象。有效成分、含水量、杂质、灰分、非药用部位、辅料、重金属含量、农药残留量等应符合标准要求；饮片外观整洁，不得出现碎颗粒太多的情况；中药饮片必须包装严密，基本要求：包装袋（箱）应干净、</w:t>
      </w:r>
      <w:r w:rsidRPr="00CE2D56">
        <w:rPr>
          <w:rFonts w:ascii="仿宋" w:eastAsia="仿宋" w:hAnsi="仿宋"/>
          <w:sz w:val="28"/>
          <w:szCs w:val="28"/>
        </w:rPr>
        <w:t xml:space="preserve"> </w:t>
      </w:r>
      <w:r w:rsidRPr="00CE2D56">
        <w:rPr>
          <w:rFonts w:ascii="仿宋" w:eastAsia="仿宋" w:hAnsi="仿宋" w:hint="eastAsia"/>
          <w:sz w:val="28"/>
          <w:szCs w:val="28"/>
        </w:rPr>
        <w:t>结实、无破损、封口严密，方便储存、运输和使用，在每件包装上须注明：品名、数量、产地、供应单位、批号、生产日期、质量合格标志等。</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3</w:t>
      </w:r>
      <w:r w:rsidRPr="00CE2D56">
        <w:rPr>
          <w:rFonts w:ascii="仿宋" w:eastAsia="仿宋" w:hAnsi="仿宋" w:hint="eastAsia"/>
          <w:sz w:val="28"/>
          <w:szCs w:val="28"/>
        </w:rPr>
        <w:t>、交货地点：采购人指定地址。</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4</w:t>
      </w:r>
      <w:r w:rsidRPr="00CE2D56">
        <w:rPr>
          <w:rFonts w:ascii="仿宋" w:eastAsia="仿宋" w:hAnsi="仿宋" w:hint="eastAsia"/>
          <w:sz w:val="28"/>
          <w:szCs w:val="28"/>
        </w:rPr>
        <w:t>、交货时间要求：供应商应配备足够数量的饮片，按医院下达计划，提供饮片品种、规格和数量，在接到采购方需求时应在</w:t>
      </w:r>
      <w:r w:rsidRPr="00CE2D56">
        <w:rPr>
          <w:rFonts w:ascii="仿宋" w:eastAsia="仿宋" w:hAnsi="仿宋"/>
          <w:sz w:val="28"/>
          <w:szCs w:val="28"/>
        </w:rPr>
        <w:t>2</w:t>
      </w:r>
      <w:r w:rsidRPr="00CE2D56">
        <w:rPr>
          <w:rFonts w:ascii="仿宋" w:eastAsia="仿宋" w:hAnsi="仿宋" w:hint="eastAsia"/>
          <w:sz w:val="28"/>
          <w:szCs w:val="28"/>
        </w:rPr>
        <w:t>小时响应，原则上发出计划后</w:t>
      </w:r>
      <w:r w:rsidRPr="00CE2D56">
        <w:rPr>
          <w:rFonts w:ascii="仿宋" w:eastAsia="仿宋" w:hAnsi="仿宋"/>
          <w:sz w:val="28"/>
          <w:szCs w:val="28"/>
        </w:rPr>
        <w:t>24</w:t>
      </w:r>
      <w:r w:rsidRPr="00CE2D56">
        <w:rPr>
          <w:rFonts w:ascii="仿宋" w:eastAsia="仿宋" w:hAnsi="仿宋" w:hint="eastAsia"/>
          <w:sz w:val="28"/>
          <w:szCs w:val="28"/>
        </w:rPr>
        <w:t>小时内送达医院指定地点。属急救及加急采购的</w:t>
      </w:r>
      <w:r w:rsidRPr="00CE2D56">
        <w:rPr>
          <w:rFonts w:ascii="仿宋" w:eastAsia="仿宋" w:hAnsi="仿宋"/>
          <w:sz w:val="28"/>
          <w:szCs w:val="28"/>
        </w:rPr>
        <w:t>4</w:t>
      </w:r>
      <w:r w:rsidRPr="00CE2D56">
        <w:rPr>
          <w:rFonts w:ascii="仿宋" w:eastAsia="仿宋" w:hAnsi="仿宋" w:hint="eastAsia"/>
          <w:sz w:val="28"/>
          <w:szCs w:val="28"/>
        </w:rPr>
        <w:t>小时内送达指定地点。</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5</w:t>
      </w:r>
      <w:r w:rsidRPr="00CE2D56">
        <w:rPr>
          <w:rFonts w:ascii="仿宋" w:eastAsia="仿宋" w:hAnsi="仿宋" w:hint="eastAsia"/>
          <w:sz w:val="28"/>
          <w:szCs w:val="28"/>
        </w:rPr>
        <w:t>、质保期及售后服务要求</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hint="eastAsia"/>
          <w:sz w:val="28"/>
          <w:szCs w:val="28"/>
        </w:rPr>
        <w:t>（</w:t>
      </w:r>
      <w:r w:rsidRPr="00CE2D56">
        <w:rPr>
          <w:rFonts w:ascii="仿宋" w:eastAsia="仿宋" w:hAnsi="仿宋"/>
          <w:sz w:val="28"/>
          <w:szCs w:val="28"/>
        </w:rPr>
        <w:t>1</w:t>
      </w:r>
      <w:r w:rsidRPr="00CE2D56">
        <w:rPr>
          <w:rFonts w:ascii="仿宋" w:eastAsia="仿宋" w:hAnsi="仿宋" w:hint="eastAsia"/>
          <w:sz w:val="28"/>
          <w:szCs w:val="28"/>
        </w:rPr>
        <w:t>）质保期：自产品验收合格之日起三年。</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hint="eastAsia"/>
          <w:sz w:val="28"/>
          <w:szCs w:val="28"/>
        </w:rPr>
        <w:t>（</w:t>
      </w:r>
      <w:r w:rsidRPr="00CE2D56">
        <w:rPr>
          <w:rFonts w:ascii="仿宋" w:eastAsia="仿宋" w:hAnsi="仿宋"/>
          <w:sz w:val="28"/>
          <w:szCs w:val="28"/>
        </w:rPr>
        <w:t>2</w:t>
      </w:r>
      <w:r w:rsidRPr="00CE2D56">
        <w:rPr>
          <w:rFonts w:ascii="仿宋" w:eastAsia="仿宋" w:hAnsi="仿宋" w:hint="eastAsia"/>
          <w:sz w:val="28"/>
          <w:szCs w:val="28"/>
        </w:rPr>
        <w:t>）售后服务要求：供应商须指定售后服务联系人。</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6</w:t>
      </w:r>
      <w:r w:rsidRPr="00CE2D56">
        <w:rPr>
          <w:rFonts w:ascii="仿宋" w:eastAsia="仿宋" w:hAnsi="仿宋" w:hint="eastAsia"/>
          <w:sz w:val="28"/>
          <w:szCs w:val="28"/>
        </w:rPr>
        <w:t>、履约、验收方式及标准：本项</w:t>
      </w:r>
      <w:r>
        <w:rPr>
          <w:rFonts w:ascii="仿宋" w:eastAsia="仿宋" w:hAnsi="仿宋" w:hint="eastAsia"/>
          <w:sz w:val="28"/>
          <w:szCs w:val="28"/>
        </w:rPr>
        <w:t>目比选文</w:t>
      </w:r>
      <w:r w:rsidRPr="00CE2D56">
        <w:rPr>
          <w:rFonts w:ascii="仿宋" w:eastAsia="仿宋" w:hAnsi="仿宋" w:hint="eastAsia"/>
          <w:sz w:val="28"/>
          <w:szCs w:val="28"/>
        </w:rPr>
        <w:t>件要求和投标文件承诺及《中华人民共和国政府采购法》、《中华人民共和国政府采购法实施条例》和</w:t>
      </w:r>
      <w:r w:rsidRPr="0052112E">
        <w:rPr>
          <w:rFonts w:ascii="仿宋" w:eastAsia="仿宋" w:hAnsi="仿宋" w:hint="eastAsia"/>
          <w:sz w:val="28"/>
          <w:szCs w:val="28"/>
        </w:rPr>
        <w:t>按国家有关规定、比选文件的服务要求、投标人的投标文件及承诺以及合同约定标准及财库〔</w:t>
      </w:r>
      <w:r w:rsidRPr="0052112E">
        <w:rPr>
          <w:rFonts w:ascii="仿宋" w:eastAsia="仿宋" w:hAnsi="仿宋"/>
          <w:sz w:val="28"/>
          <w:szCs w:val="28"/>
        </w:rPr>
        <w:t>2016</w:t>
      </w:r>
      <w:r w:rsidRPr="0052112E">
        <w:rPr>
          <w:rFonts w:ascii="仿宋" w:eastAsia="仿宋" w:hAnsi="仿宋" w:hint="eastAsia"/>
          <w:sz w:val="28"/>
          <w:szCs w:val="28"/>
        </w:rPr>
        <w:t>〕</w:t>
      </w:r>
      <w:r w:rsidRPr="0052112E">
        <w:rPr>
          <w:rFonts w:ascii="仿宋" w:eastAsia="仿宋" w:hAnsi="仿宋"/>
          <w:sz w:val="28"/>
          <w:szCs w:val="28"/>
        </w:rPr>
        <w:t>205</w:t>
      </w:r>
      <w:r w:rsidRPr="0052112E">
        <w:rPr>
          <w:rFonts w:ascii="仿宋" w:eastAsia="仿宋" w:hAnsi="仿宋" w:hint="eastAsia"/>
          <w:sz w:val="28"/>
          <w:szCs w:val="28"/>
        </w:rPr>
        <w:t>号文件规定进行验收。</w:t>
      </w:r>
    </w:p>
    <w:p w:rsidR="00B26FFF"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7</w:t>
      </w:r>
      <w:r w:rsidRPr="00CE2D56">
        <w:rPr>
          <w:rFonts w:ascii="仿宋" w:eastAsia="仿宋" w:hAnsi="仿宋" w:hint="eastAsia"/>
          <w:sz w:val="28"/>
          <w:szCs w:val="28"/>
        </w:rPr>
        <w:t>、付款方式：</w:t>
      </w:r>
      <w:r w:rsidRPr="0052112E">
        <w:rPr>
          <w:rFonts w:ascii="仿宋" w:eastAsia="仿宋" w:hAnsi="仿宋" w:hint="eastAsia"/>
          <w:sz w:val="28"/>
          <w:szCs w:val="28"/>
        </w:rPr>
        <w:t>供应商与采购人核对供货数量无误后开具有效的增值税发票，采购人收到发票后在</w:t>
      </w:r>
      <w:r>
        <w:rPr>
          <w:rFonts w:ascii="仿宋" w:eastAsia="仿宋" w:hAnsi="仿宋"/>
          <w:sz w:val="28"/>
          <w:szCs w:val="28"/>
        </w:rPr>
        <w:t>1</w:t>
      </w:r>
      <w:r w:rsidRPr="0052112E">
        <w:rPr>
          <w:rFonts w:ascii="仿宋" w:eastAsia="仿宋" w:hAnsi="仿宋" w:hint="eastAsia"/>
          <w:sz w:val="28"/>
          <w:szCs w:val="28"/>
        </w:rPr>
        <w:t>个月内（遇医院特殊情况除外），通过银行转账支付给中标人，且转账账户的开户名称和提供发票的印章名称必须与签订合同的单位名称三者相吻合，否则不予转账。</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8</w:t>
      </w:r>
      <w:r w:rsidRPr="00CE2D56">
        <w:rPr>
          <w:rFonts w:ascii="仿宋" w:eastAsia="仿宋" w:hAnsi="仿宋" w:hint="eastAsia"/>
          <w:sz w:val="28"/>
          <w:szCs w:val="28"/>
        </w:rPr>
        <w:t>、其他要求：</w:t>
      </w:r>
    </w:p>
    <w:p w:rsidR="00B26FFF" w:rsidRPr="00CE2D56" w:rsidRDefault="00B26FFF" w:rsidP="003236C3">
      <w:pPr>
        <w:spacing w:line="360" w:lineRule="auto"/>
        <w:ind w:firstLineChars="200" w:firstLine="31680"/>
        <w:rPr>
          <w:rFonts w:ascii="仿宋" w:eastAsia="仿宋" w:hAnsi="仿宋"/>
          <w:sz w:val="28"/>
          <w:szCs w:val="28"/>
        </w:rPr>
      </w:pPr>
      <w:r w:rsidRPr="00CE2D56">
        <w:rPr>
          <w:rFonts w:ascii="仿宋" w:eastAsia="仿宋" w:hAnsi="仿宋"/>
          <w:sz w:val="28"/>
          <w:szCs w:val="28"/>
        </w:rPr>
        <w:t>1</w:t>
      </w:r>
      <w:r w:rsidRPr="00CE2D56">
        <w:rPr>
          <w:rFonts w:ascii="仿宋" w:eastAsia="仿宋" w:hAnsi="仿宋" w:hint="eastAsia"/>
          <w:sz w:val="28"/>
          <w:szCs w:val="28"/>
        </w:rPr>
        <w:t>、本次采购项目为包干价。供应商的报价应该包括材料，运输、人工费、税费以及与本项目相关的一切其他费用。供应商的投标报价是所有货物经验收合格后交货的固定不变价格。</w:t>
      </w:r>
    </w:p>
    <w:p w:rsidR="00B26FFF" w:rsidRPr="00CE2D56" w:rsidRDefault="00B26FFF" w:rsidP="003236C3">
      <w:pPr>
        <w:pStyle w:val="NormalIndent"/>
        <w:spacing w:line="360" w:lineRule="auto"/>
        <w:ind w:firstLine="31680"/>
        <w:rPr>
          <w:rFonts w:ascii="仿宋" w:eastAsia="仿宋" w:hAnsi="仿宋"/>
          <w:sz w:val="28"/>
          <w:szCs w:val="28"/>
        </w:rPr>
      </w:pPr>
      <w:r w:rsidRPr="00CE2D56">
        <w:rPr>
          <w:rFonts w:ascii="仿宋" w:eastAsia="仿宋" w:hAnsi="仿宋"/>
          <w:sz w:val="28"/>
          <w:szCs w:val="28"/>
        </w:rPr>
        <w:t>2</w:t>
      </w:r>
      <w:r w:rsidRPr="00CE2D56">
        <w:rPr>
          <w:rFonts w:ascii="仿宋" w:eastAsia="仿宋" w:hAnsi="仿宋" w:hint="eastAsia"/>
          <w:sz w:val="28"/>
          <w:szCs w:val="28"/>
        </w:rPr>
        <w:t>、成交供应商在服务实施过程中的安全责任由成交供应商负全责，采购人不承担任何安全责任，也不承担如发生安全事故产生的任何责任。</w:t>
      </w:r>
    </w:p>
    <w:p w:rsidR="00B26FFF" w:rsidRPr="00CE2D56" w:rsidRDefault="00B26FFF" w:rsidP="003236C3">
      <w:pPr>
        <w:pStyle w:val="NormalIndent"/>
        <w:spacing w:line="360" w:lineRule="auto"/>
        <w:ind w:firstLine="31680"/>
        <w:rPr>
          <w:rFonts w:ascii="仿宋" w:eastAsia="仿宋" w:hAnsi="仿宋"/>
          <w:sz w:val="28"/>
          <w:szCs w:val="28"/>
        </w:rPr>
      </w:pPr>
      <w:r w:rsidRPr="00CE2D56">
        <w:rPr>
          <w:rFonts w:ascii="仿宋" w:eastAsia="仿宋" w:hAnsi="仿宋"/>
          <w:sz w:val="28"/>
          <w:szCs w:val="28"/>
        </w:rPr>
        <w:t>3</w:t>
      </w:r>
      <w:r w:rsidRPr="00CE2D56">
        <w:rPr>
          <w:rFonts w:ascii="仿宋" w:eastAsia="仿宋" w:hAnsi="仿宋" w:hint="eastAsia"/>
          <w:sz w:val="28"/>
          <w:szCs w:val="28"/>
        </w:rPr>
        <w:t>、其他未尽事宜由采购人与成交供应商在采购合同中约定。</w:t>
      </w:r>
    </w:p>
    <w:p w:rsidR="00B26FFF" w:rsidRDefault="00B26FFF"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B26FFF" w:rsidRDefault="00B26FFF"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B26FFF" w:rsidTr="00F67DF6">
        <w:trPr>
          <w:cantSplit/>
          <w:trHeight w:val="23"/>
          <w:jc w:val="center"/>
        </w:trPr>
        <w:tc>
          <w:tcPr>
            <w:tcW w:w="775" w:type="dxa"/>
            <w:vAlign w:val="center"/>
          </w:tcPr>
          <w:p w:rsidR="00B26FFF" w:rsidRPr="00AF2FAB" w:rsidRDefault="00B26FFF"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B26FFF" w:rsidRPr="00AF2FAB" w:rsidRDefault="00B26FFF"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B26FFF" w:rsidRPr="00AF2FAB" w:rsidRDefault="00B26FFF"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B26FFF" w:rsidRPr="00AF2FAB" w:rsidRDefault="00B26FFF"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B26FFF" w:rsidRPr="00AF2FAB" w:rsidRDefault="00B26FFF"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B26FFF" w:rsidTr="00F67DF6">
        <w:trPr>
          <w:cantSplit/>
          <w:trHeight w:val="23"/>
          <w:jc w:val="center"/>
        </w:trPr>
        <w:tc>
          <w:tcPr>
            <w:tcW w:w="775" w:type="dxa"/>
            <w:vAlign w:val="center"/>
          </w:tcPr>
          <w:p w:rsidR="00B26FFF" w:rsidRPr="00AF2FAB" w:rsidRDefault="00B26FFF"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B26FFF" w:rsidRPr="00AF2FAB" w:rsidRDefault="00B26FFF" w:rsidP="00F67DF6">
            <w:pPr>
              <w:ind w:firstLine="28"/>
              <w:jc w:val="center"/>
              <w:rPr>
                <w:rFonts w:ascii="仿宋" w:eastAsia="仿宋" w:hAnsi="仿宋"/>
                <w:sz w:val="28"/>
                <w:szCs w:val="28"/>
              </w:rPr>
            </w:pPr>
            <w:r>
              <w:rPr>
                <w:rFonts w:ascii="仿宋" w:eastAsia="仿宋" w:hAnsi="仿宋" w:hint="eastAsia"/>
                <w:sz w:val="28"/>
                <w:szCs w:val="28"/>
              </w:rPr>
              <w:t>价格</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B26FFF" w:rsidRPr="00AF2FAB" w:rsidRDefault="00B26FFF"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B26FFF" w:rsidRPr="00AF2FAB" w:rsidRDefault="00B26FFF"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Pr>
                <w:rFonts w:ascii="仿宋" w:eastAsia="仿宋" w:hAnsi="仿宋"/>
                <w:sz w:val="28"/>
                <w:szCs w:val="28"/>
              </w:rPr>
              <w:t>30</w:t>
            </w:r>
            <w:r w:rsidRPr="00AF2FAB">
              <w:rPr>
                <w:rFonts w:ascii="仿宋" w:eastAsia="仿宋" w:hAnsi="仿宋" w:hint="eastAsia"/>
                <w:sz w:val="28"/>
                <w:szCs w:val="28"/>
              </w:rPr>
              <w:t>。</w:t>
            </w:r>
          </w:p>
        </w:tc>
        <w:tc>
          <w:tcPr>
            <w:tcW w:w="819" w:type="dxa"/>
            <w:vAlign w:val="center"/>
          </w:tcPr>
          <w:p w:rsidR="00B26FFF" w:rsidRPr="00AF2FAB" w:rsidRDefault="00B26FFF"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B26FFF" w:rsidTr="00F67DF6">
        <w:trPr>
          <w:cantSplit/>
          <w:trHeight w:val="23"/>
          <w:jc w:val="center"/>
        </w:trPr>
        <w:tc>
          <w:tcPr>
            <w:tcW w:w="775" w:type="dxa"/>
            <w:vAlign w:val="center"/>
          </w:tcPr>
          <w:p w:rsidR="00B26FFF" w:rsidRPr="00AF2FAB" w:rsidRDefault="00B26FFF"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B26FFF" w:rsidRPr="00AF2FAB" w:rsidRDefault="00B26FFF" w:rsidP="00F67DF6">
            <w:pPr>
              <w:ind w:firstLine="28"/>
              <w:jc w:val="center"/>
              <w:rPr>
                <w:rFonts w:ascii="仿宋" w:eastAsia="仿宋" w:hAnsi="仿宋"/>
                <w:sz w:val="28"/>
                <w:szCs w:val="28"/>
              </w:rPr>
            </w:pPr>
            <w:r w:rsidRPr="00AF2FAB">
              <w:rPr>
                <w:rFonts w:ascii="仿宋" w:eastAsia="仿宋" w:hAnsi="仿宋" w:hint="eastAsia"/>
                <w:sz w:val="28"/>
                <w:szCs w:val="28"/>
              </w:rPr>
              <w:t>技术</w:t>
            </w:r>
            <w:r>
              <w:rPr>
                <w:rFonts w:ascii="仿宋" w:eastAsia="仿宋" w:hAnsi="仿宋" w:hint="eastAsia"/>
                <w:sz w:val="28"/>
                <w:szCs w:val="28"/>
              </w:rPr>
              <w:t>服务</w:t>
            </w:r>
            <w:r w:rsidRPr="00AF2FAB">
              <w:rPr>
                <w:rFonts w:ascii="仿宋" w:eastAsia="仿宋" w:hAnsi="仿宋" w:hint="eastAsia"/>
                <w:sz w:val="28"/>
                <w:szCs w:val="28"/>
              </w:rPr>
              <w:t>参数</w:t>
            </w:r>
            <w:r>
              <w:rPr>
                <w:rFonts w:ascii="仿宋" w:eastAsia="仿宋" w:hAnsi="仿宋"/>
                <w:sz w:val="28"/>
                <w:szCs w:val="28"/>
              </w:rPr>
              <w:t>10</w:t>
            </w:r>
            <w:r w:rsidRPr="00AF2FAB">
              <w:rPr>
                <w:rFonts w:ascii="仿宋" w:eastAsia="仿宋" w:hAnsi="仿宋"/>
                <w:sz w:val="28"/>
                <w:szCs w:val="28"/>
              </w:rPr>
              <w:t>%</w:t>
            </w:r>
            <w:bookmarkStart w:id="22" w:name="_GoBack"/>
            <w:bookmarkEnd w:id="22"/>
          </w:p>
        </w:tc>
        <w:tc>
          <w:tcPr>
            <w:tcW w:w="843" w:type="dxa"/>
            <w:vAlign w:val="center"/>
          </w:tcPr>
          <w:p w:rsidR="00B26FFF" w:rsidRPr="00AF2FAB" w:rsidRDefault="00B26FFF" w:rsidP="00F67DF6">
            <w:pPr>
              <w:ind w:firstLine="28"/>
              <w:jc w:val="center"/>
              <w:rPr>
                <w:rFonts w:ascii="仿宋" w:eastAsia="仿宋" w:hAnsi="仿宋"/>
                <w:sz w:val="28"/>
                <w:szCs w:val="28"/>
              </w:rPr>
            </w:pPr>
            <w:r>
              <w:rPr>
                <w:rFonts w:ascii="仿宋" w:eastAsia="仿宋" w:hAnsi="仿宋"/>
                <w:sz w:val="28"/>
                <w:szCs w:val="28"/>
              </w:rPr>
              <w:t>10</w:t>
            </w:r>
            <w:r w:rsidRPr="00AF2FAB">
              <w:rPr>
                <w:rFonts w:ascii="仿宋" w:eastAsia="仿宋" w:hAnsi="仿宋" w:hint="eastAsia"/>
                <w:sz w:val="28"/>
                <w:szCs w:val="28"/>
              </w:rPr>
              <w:t>分</w:t>
            </w:r>
          </w:p>
        </w:tc>
        <w:tc>
          <w:tcPr>
            <w:tcW w:w="5626" w:type="dxa"/>
            <w:vAlign w:val="center"/>
          </w:tcPr>
          <w:p w:rsidR="00B26FFF" w:rsidRPr="005C6EBA" w:rsidRDefault="00B26FFF" w:rsidP="005C6EBA">
            <w:pPr>
              <w:rPr>
                <w:rFonts w:ascii="仿宋" w:eastAsia="仿宋" w:hAnsi="仿宋"/>
                <w:sz w:val="28"/>
                <w:szCs w:val="28"/>
              </w:rPr>
            </w:pPr>
            <w:r w:rsidRPr="00D601F7">
              <w:rPr>
                <w:rFonts w:ascii="仿宋" w:eastAsia="仿宋" w:hAnsi="仿宋" w:hint="eastAsia"/>
                <w:sz w:val="28"/>
                <w:szCs w:val="28"/>
              </w:rPr>
              <w:t>供应商完全符合磋商文件技术、服务要求的</w:t>
            </w:r>
            <w:r>
              <w:rPr>
                <w:rFonts w:ascii="仿宋" w:eastAsia="仿宋" w:hAnsi="仿宋"/>
                <w:sz w:val="28"/>
                <w:szCs w:val="28"/>
              </w:rPr>
              <w:t>(</w:t>
            </w:r>
            <w:r>
              <w:rPr>
                <w:rFonts w:ascii="仿宋" w:eastAsia="仿宋" w:hAnsi="仿宋" w:hint="eastAsia"/>
                <w:sz w:val="28"/>
                <w:szCs w:val="28"/>
              </w:rPr>
              <w:t>共</w:t>
            </w:r>
            <w:r>
              <w:rPr>
                <w:rFonts w:ascii="仿宋" w:eastAsia="仿宋" w:hAnsi="仿宋"/>
                <w:sz w:val="28"/>
                <w:szCs w:val="28"/>
              </w:rPr>
              <w:t>5</w:t>
            </w:r>
            <w:r>
              <w:rPr>
                <w:rFonts w:ascii="仿宋" w:eastAsia="仿宋" w:hAnsi="仿宋" w:hint="eastAsia"/>
                <w:sz w:val="28"/>
                <w:szCs w:val="28"/>
              </w:rPr>
              <w:t>项</w:t>
            </w:r>
            <w:r>
              <w:rPr>
                <w:rFonts w:ascii="仿宋" w:eastAsia="仿宋" w:hAnsi="仿宋"/>
                <w:sz w:val="28"/>
                <w:szCs w:val="28"/>
              </w:rPr>
              <w:t>)</w:t>
            </w:r>
            <w:r w:rsidRPr="00D601F7">
              <w:rPr>
                <w:rFonts w:ascii="仿宋" w:eastAsia="仿宋" w:hAnsi="仿宋" w:hint="eastAsia"/>
                <w:sz w:val="28"/>
                <w:szCs w:val="28"/>
              </w:rPr>
              <w:t>，没有负偏离的得</w:t>
            </w:r>
            <w:r>
              <w:rPr>
                <w:rFonts w:ascii="仿宋" w:eastAsia="仿宋" w:hAnsi="仿宋"/>
                <w:sz w:val="28"/>
                <w:szCs w:val="28"/>
              </w:rPr>
              <w:t>10</w:t>
            </w:r>
            <w:r>
              <w:rPr>
                <w:rFonts w:ascii="仿宋" w:eastAsia="仿宋" w:hAnsi="仿宋" w:hint="eastAsia"/>
                <w:sz w:val="28"/>
                <w:szCs w:val="28"/>
              </w:rPr>
              <w:t>分，与比选</w:t>
            </w:r>
            <w:r w:rsidRPr="00D601F7">
              <w:rPr>
                <w:rFonts w:ascii="仿宋" w:eastAsia="仿宋" w:hAnsi="仿宋" w:hint="eastAsia"/>
                <w:sz w:val="28"/>
                <w:szCs w:val="28"/>
              </w:rPr>
              <w:t>文件存在负偏离的，每有一项扣</w:t>
            </w:r>
            <w:r>
              <w:rPr>
                <w:rFonts w:ascii="仿宋" w:eastAsia="仿宋" w:hAnsi="仿宋"/>
                <w:sz w:val="28"/>
                <w:szCs w:val="28"/>
              </w:rPr>
              <w:t>2</w:t>
            </w:r>
            <w:r w:rsidRPr="00D601F7">
              <w:rPr>
                <w:rFonts w:ascii="仿宋" w:eastAsia="仿宋" w:hAnsi="仿宋" w:hint="eastAsia"/>
                <w:sz w:val="28"/>
                <w:szCs w:val="28"/>
              </w:rPr>
              <w:t>分；扣完为止。</w:t>
            </w:r>
          </w:p>
        </w:tc>
        <w:tc>
          <w:tcPr>
            <w:tcW w:w="819" w:type="dxa"/>
            <w:vAlign w:val="center"/>
          </w:tcPr>
          <w:p w:rsidR="00B26FFF" w:rsidRPr="00AF2FAB" w:rsidRDefault="00B26FFF"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B26FFF" w:rsidTr="00F67DF6">
        <w:trPr>
          <w:cantSplit/>
          <w:trHeight w:val="23"/>
          <w:jc w:val="center"/>
        </w:trPr>
        <w:tc>
          <w:tcPr>
            <w:tcW w:w="775" w:type="dxa"/>
            <w:vAlign w:val="center"/>
          </w:tcPr>
          <w:p w:rsidR="00B26FFF" w:rsidRPr="00AF2FAB" w:rsidRDefault="00B26FFF" w:rsidP="00F67DF6">
            <w:pPr>
              <w:ind w:firstLine="28"/>
              <w:jc w:val="center"/>
              <w:rPr>
                <w:rFonts w:ascii="仿宋" w:eastAsia="仿宋" w:hAnsi="仿宋"/>
                <w:sz w:val="28"/>
                <w:szCs w:val="28"/>
              </w:rPr>
            </w:pPr>
            <w:r>
              <w:rPr>
                <w:rFonts w:ascii="仿宋" w:eastAsia="仿宋" w:hAnsi="仿宋"/>
                <w:sz w:val="28"/>
                <w:szCs w:val="28"/>
              </w:rPr>
              <w:t>3</w:t>
            </w:r>
          </w:p>
        </w:tc>
        <w:tc>
          <w:tcPr>
            <w:tcW w:w="1291" w:type="dxa"/>
            <w:vAlign w:val="center"/>
          </w:tcPr>
          <w:p w:rsidR="00B26FFF" w:rsidRDefault="00B26FFF" w:rsidP="00F67DF6">
            <w:pPr>
              <w:ind w:firstLine="28"/>
              <w:jc w:val="center"/>
              <w:rPr>
                <w:rFonts w:ascii="仿宋" w:eastAsia="仿宋" w:hAnsi="仿宋"/>
                <w:sz w:val="28"/>
                <w:szCs w:val="28"/>
              </w:rPr>
            </w:pPr>
            <w:r>
              <w:rPr>
                <w:rFonts w:ascii="仿宋" w:eastAsia="仿宋" w:hAnsi="仿宋" w:hint="eastAsia"/>
                <w:sz w:val="28"/>
                <w:szCs w:val="28"/>
              </w:rPr>
              <w:t>业绩</w:t>
            </w:r>
          </w:p>
          <w:p w:rsidR="00B26FFF" w:rsidRPr="00AF2FAB" w:rsidRDefault="00B26FFF" w:rsidP="00F67DF6">
            <w:pPr>
              <w:ind w:firstLine="28"/>
              <w:jc w:val="center"/>
              <w:rPr>
                <w:rFonts w:ascii="仿宋" w:eastAsia="仿宋" w:hAnsi="仿宋"/>
                <w:sz w:val="28"/>
                <w:szCs w:val="28"/>
              </w:rPr>
            </w:pPr>
            <w:r>
              <w:rPr>
                <w:rFonts w:ascii="仿宋" w:eastAsia="仿宋" w:hAnsi="仿宋"/>
                <w:sz w:val="28"/>
                <w:szCs w:val="28"/>
              </w:rPr>
              <w:t>10%</w:t>
            </w:r>
          </w:p>
        </w:tc>
        <w:tc>
          <w:tcPr>
            <w:tcW w:w="843" w:type="dxa"/>
            <w:vAlign w:val="center"/>
          </w:tcPr>
          <w:p w:rsidR="00B26FFF" w:rsidRDefault="00B26FFF" w:rsidP="00F67DF6">
            <w:pPr>
              <w:ind w:firstLine="28"/>
              <w:jc w:val="center"/>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分</w:t>
            </w:r>
          </w:p>
        </w:tc>
        <w:tc>
          <w:tcPr>
            <w:tcW w:w="5626" w:type="dxa"/>
            <w:vAlign w:val="center"/>
          </w:tcPr>
          <w:p w:rsidR="00B26FFF" w:rsidRPr="00FC5E75" w:rsidRDefault="00B26FFF" w:rsidP="008C4B8A">
            <w:pPr>
              <w:spacing w:line="360" w:lineRule="auto"/>
              <w:rPr>
                <w:rFonts w:ascii="仿宋" w:eastAsia="仿宋" w:hAnsi="仿宋"/>
                <w:sz w:val="28"/>
                <w:szCs w:val="28"/>
              </w:rPr>
            </w:pPr>
            <w:r w:rsidRPr="00FC5E75">
              <w:rPr>
                <w:rFonts w:ascii="仿宋" w:eastAsia="仿宋" w:hAnsi="仿宋" w:hint="eastAsia"/>
                <w:sz w:val="28"/>
                <w:szCs w:val="28"/>
              </w:rPr>
              <w:t>供应商</w:t>
            </w:r>
            <w:r w:rsidRPr="00FC5E75">
              <w:rPr>
                <w:rFonts w:ascii="仿宋" w:eastAsia="仿宋" w:hAnsi="仿宋"/>
                <w:sz w:val="28"/>
                <w:szCs w:val="28"/>
              </w:rPr>
              <w:t>2018</w:t>
            </w:r>
            <w:r w:rsidRPr="00FC5E75">
              <w:rPr>
                <w:rFonts w:ascii="仿宋" w:eastAsia="仿宋" w:hAnsi="仿宋" w:hint="eastAsia"/>
                <w:sz w:val="28"/>
                <w:szCs w:val="28"/>
              </w:rPr>
              <w:t>年</w:t>
            </w:r>
            <w:r w:rsidRPr="00FC5E75">
              <w:rPr>
                <w:rFonts w:ascii="仿宋" w:eastAsia="仿宋" w:hAnsi="仿宋"/>
                <w:sz w:val="28"/>
                <w:szCs w:val="28"/>
              </w:rPr>
              <w:t>1</w:t>
            </w:r>
            <w:r w:rsidRPr="00FC5E75">
              <w:rPr>
                <w:rFonts w:ascii="仿宋" w:eastAsia="仿宋" w:hAnsi="仿宋" w:hint="eastAsia"/>
                <w:sz w:val="28"/>
                <w:szCs w:val="28"/>
              </w:rPr>
              <w:t>月</w:t>
            </w:r>
            <w:r w:rsidRPr="00FC5E75">
              <w:rPr>
                <w:rFonts w:ascii="仿宋" w:eastAsia="仿宋" w:hAnsi="仿宋"/>
                <w:sz w:val="28"/>
                <w:szCs w:val="28"/>
              </w:rPr>
              <w:t>1</w:t>
            </w:r>
            <w:r w:rsidRPr="00FC5E75">
              <w:rPr>
                <w:rFonts w:ascii="仿宋" w:eastAsia="仿宋" w:hAnsi="仿宋" w:hint="eastAsia"/>
                <w:sz w:val="28"/>
                <w:szCs w:val="28"/>
              </w:rPr>
              <w:t>日（含）至今具有类似项目业绩的，每有一个得</w:t>
            </w:r>
            <w:r w:rsidRPr="00FC5E75">
              <w:rPr>
                <w:rFonts w:ascii="仿宋" w:eastAsia="仿宋" w:hAnsi="仿宋"/>
                <w:sz w:val="28"/>
                <w:szCs w:val="28"/>
              </w:rPr>
              <w:t>5</w:t>
            </w:r>
            <w:r w:rsidRPr="00FC5E75">
              <w:rPr>
                <w:rFonts w:ascii="仿宋" w:eastAsia="仿宋" w:hAnsi="仿宋" w:hint="eastAsia"/>
                <w:sz w:val="28"/>
                <w:szCs w:val="28"/>
              </w:rPr>
              <w:t>分，本项满分为</w:t>
            </w:r>
            <w:r w:rsidRPr="00FC5E75">
              <w:rPr>
                <w:rFonts w:ascii="仿宋" w:eastAsia="仿宋" w:hAnsi="仿宋"/>
                <w:sz w:val="28"/>
                <w:szCs w:val="28"/>
              </w:rPr>
              <w:t>10</w:t>
            </w:r>
            <w:r w:rsidRPr="00FC5E75">
              <w:rPr>
                <w:rFonts w:ascii="仿宋" w:eastAsia="仿宋" w:hAnsi="仿宋" w:hint="eastAsia"/>
                <w:sz w:val="28"/>
                <w:szCs w:val="28"/>
              </w:rPr>
              <w:t>分（须提供合同复印件并加盖供应商鲜章）。</w:t>
            </w:r>
          </w:p>
        </w:tc>
        <w:tc>
          <w:tcPr>
            <w:tcW w:w="819" w:type="dxa"/>
            <w:vAlign w:val="center"/>
          </w:tcPr>
          <w:p w:rsidR="00B26FFF" w:rsidRPr="00AF2FAB" w:rsidRDefault="00B26FFF" w:rsidP="00F67DF6">
            <w:pPr>
              <w:jc w:val="center"/>
              <w:rPr>
                <w:rFonts w:ascii="仿宋" w:eastAsia="仿宋" w:hAnsi="仿宋"/>
                <w:sz w:val="28"/>
                <w:szCs w:val="28"/>
              </w:rPr>
            </w:pPr>
            <w:r>
              <w:rPr>
                <w:rFonts w:ascii="仿宋" w:eastAsia="仿宋" w:hAnsi="仿宋" w:hint="eastAsia"/>
                <w:sz w:val="28"/>
                <w:szCs w:val="28"/>
              </w:rPr>
              <w:t>共同评分因素</w:t>
            </w:r>
          </w:p>
        </w:tc>
      </w:tr>
      <w:tr w:rsidR="00B26FFF" w:rsidTr="00F67DF6">
        <w:trPr>
          <w:cantSplit/>
          <w:trHeight w:val="23"/>
          <w:jc w:val="center"/>
        </w:trPr>
        <w:tc>
          <w:tcPr>
            <w:tcW w:w="775" w:type="dxa"/>
            <w:vAlign w:val="center"/>
          </w:tcPr>
          <w:p w:rsidR="00B26FFF" w:rsidRDefault="00B26FFF" w:rsidP="00F67DF6">
            <w:pPr>
              <w:ind w:firstLine="28"/>
              <w:jc w:val="center"/>
              <w:rPr>
                <w:rFonts w:ascii="仿宋" w:eastAsia="仿宋" w:hAnsi="仿宋"/>
                <w:sz w:val="28"/>
                <w:szCs w:val="28"/>
              </w:rPr>
            </w:pPr>
            <w:r>
              <w:rPr>
                <w:rFonts w:ascii="仿宋" w:eastAsia="仿宋" w:hAnsi="仿宋"/>
                <w:sz w:val="28"/>
                <w:szCs w:val="28"/>
              </w:rPr>
              <w:t>4</w:t>
            </w:r>
          </w:p>
        </w:tc>
        <w:tc>
          <w:tcPr>
            <w:tcW w:w="1291" w:type="dxa"/>
            <w:vAlign w:val="center"/>
          </w:tcPr>
          <w:p w:rsidR="00B26FFF" w:rsidRPr="00AF2FAB" w:rsidRDefault="00B26FFF" w:rsidP="00F67DF6">
            <w:pPr>
              <w:ind w:firstLine="28"/>
              <w:jc w:val="center"/>
              <w:rPr>
                <w:rFonts w:ascii="仿宋" w:eastAsia="仿宋" w:hAnsi="仿宋"/>
                <w:sz w:val="28"/>
                <w:szCs w:val="28"/>
              </w:rPr>
            </w:pPr>
            <w:r w:rsidRPr="00D601F7">
              <w:rPr>
                <w:rFonts w:ascii="仿宋" w:eastAsia="仿宋" w:hAnsi="仿宋" w:hint="eastAsia"/>
                <w:sz w:val="28"/>
                <w:szCs w:val="28"/>
              </w:rPr>
              <w:t>检测能力</w:t>
            </w:r>
            <w:r w:rsidRPr="00D601F7">
              <w:rPr>
                <w:rFonts w:ascii="仿宋" w:eastAsia="仿宋" w:hAnsi="仿宋"/>
                <w:sz w:val="28"/>
                <w:szCs w:val="28"/>
              </w:rPr>
              <w:t>20</w:t>
            </w:r>
            <w:r w:rsidRPr="00D601F7">
              <w:rPr>
                <w:rFonts w:ascii="仿宋" w:eastAsia="仿宋" w:hAnsi="仿宋" w:hint="eastAsia"/>
                <w:sz w:val="28"/>
                <w:szCs w:val="28"/>
              </w:rPr>
              <w:t>分</w:t>
            </w:r>
          </w:p>
        </w:tc>
        <w:tc>
          <w:tcPr>
            <w:tcW w:w="843" w:type="dxa"/>
            <w:vAlign w:val="center"/>
          </w:tcPr>
          <w:p w:rsidR="00B26FFF" w:rsidRDefault="00B26FFF" w:rsidP="00F67DF6">
            <w:pPr>
              <w:ind w:firstLine="28"/>
              <w:jc w:val="center"/>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分</w:t>
            </w:r>
          </w:p>
        </w:tc>
        <w:tc>
          <w:tcPr>
            <w:tcW w:w="5626" w:type="dxa"/>
            <w:vAlign w:val="center"/>
          </w:tcPr>
          <w:p w:rsidR="00B26FFF" w:rsidRPr="00AF2FAB" w:rsidRDefault="00B26FFF" w:rsidP="00F67DF6">
            <w:pPr>
              <w:rPr>
                <w:rFonts w:ascii="仿宋" w:eastAsia="仿宋" w:hAnsi="仿宋"/>
                <w:sz w:val="28"/>
                <w:szCs w:val="28"/>
              </w:rPr>
            </w:pPr>
            <w:r w:rsidRPr="00D601F7">
              <w:rPr>
                <w:rFonts w:ascii="仿宋" w:eastAsia="仿宋" w:hAnsi="仿宋" w:hint="eastAsia"/>
                <w:sz w:val="28"/>
                <w:szCs w:val="28"/>
              </w:rPr>
              <w:t>供应商配备有高效液相色谱仪（成分含量测定）、配备原子吸收分光光度仪（重金属含量测定）、配备气相色谱仪（农残含量测定）、配备液质联用仪的每满足一项的得</w:t>
            </w:r>
            <w:r w:rsidRPr="00D601F7">
              <w:rPr>
                <w:rFonts w:ascii="仿宋" w:eastAsia="仿宋" w:hAnsi="仿宋"/>
                <w:sz w:val="28"/>
                <w:szCs w:val="28"/>
              </w:rPr>
              <w:t>16</w:t>
            </w:r>
            <w:r w:rsidRPr="00D601F7">
              <w:rPr>
                <w:rFonts w:ascii="仿宋" w:eastAsia="仿宋" w:hAnsi="仿宋" w:hint="eastAsia"/>
                <w:sz w:val="28"/>
                <w:szCs w:val="28"/>
              </w:rPr>
              <w:t>分；能够完全按照最新一期《中国药典》全检的加</w:t>
            </w:r>
            <w:r w:rsidRPr="00D601F7">
              <w:rPr>
                <w:rFonts w:ascii="仿宋" w:eastAsia="仿宋" w:hAnsi="仿宋"/>
                <w:sz w:val="28"/>
                <w:szCs w:val="28"/>
              </w:rPr>
              <w:t>4</w:t>
            </w:r>
            <w:r w:rsidRPr="00D601F7">
              <w:rPr>
                <w:rFonts w:ascii="仿宋" w:eastAsia="仿宋" w:hAnsi="仿宋" w:hint="eastAsia"/>
                <w:sz w:val="28"/>
                <w:szCs w:val="28"/>
              </w:rPr>
              <w:t>分，此项最多得</w:t>
            </w:r>
            <w:r w:rsidRPr="00D601F7">
              <w:rPr>
                <w:rFonts w:ascii="仿宋" w:eastAsia="仿宋" w:hAnsi="仿宋"/>
                <w:sz w:val="28"/>
                <w:szCs w:val="28"/>
              </w:rPr>
              <w:t>20</w:t>
            </w:r>
            <w:r w:rsidRPr="00D601F7">
              <w:rPr>
                <w:rFonts w:ascii="仿宋" w:eastAsia="仿宋" w:hAnsi="仿宋" w:hint="eastAsia"/>
                <w:sz w:val="28"/>
                <w:szCs w:val="28"/>
              </w:rPr>
              <w:t>分。</w:t>
            </w:r>
          </w:p>
        </w:tc>
        <w:tc>
          <w:tcPr>
            <w:tcW w:w="819" w:type="dxa"/>
            <w:vAlign w:val="center"/>
          </w:tcPr>
          <w:p w:rsidR="00B26FFF" w:rsidRPr="00AF2FAB" w:rsidRDefault="00B26FFF"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B26FFF" w:rsidTr="00F67DF6">
        <w:trPr>
          <w:cantSplit/>
          <w:trHeight w:val="23"/>
          <w:jc w:val="center"/>
        </w:trPr>
        <w:tc>
          <w:tcPr>
            <w:tcW w:w="775" w:type="dxa"/>
            <w:vAlign w:val="center"/>
          </w:tcPr>
          <w:p w:rsidR="00B26FFF" w:rsidRPr="00AF2FAB" w:rsidRDefault="00B26FFF" w:rsidP="00037964">
            <w:pPr>
              <w:ind w:firstLine="28"/>
              <w:jc w:val="center"/>
              <w:rPr>
                <w:rFonts w:ascii="仿宋" w:eastAsia="仿宋" w:hAnsi="仿宋"/>
                <w:sz w:val="28"/>
                <w:szCs w:val="28"/>
              </w:rPr>
            </w:pPr>
            <w:r>
              <w:rPr>
                <w:rFonts w:ascii="仿宋" w:eastAsia="仿宋" w:hAnsi="仿宋"/>
                <w:sz w:val="28"/>
                <w:szCs w:val="28"/>
              </w:rPr>
              <w:t>5</w:t>
            </w:r>
          </w:p>
        </w:tc>
        <w:tc>
          <w:tcPr>
            <w:tcW w:w="1291" w:type="dxa"/>
            <w:vAlign w:val="center"/>
          </w:tcPr>
          <w:p w:rsidR="00B26FFF" w:rsidRPr="00AF2FAB" w:rsidRDefault="00B26FFF" w:rsidP="00037964">
            <w:pPr>
              <w:ind w:firstLine="28"/>
              <w:jc w:val="center"/>
              <w:rPr>
                <w:rFonts w:ascii="仿宋" w:eastAsia="仿宋" w:hAnsi="仿宋"/>
                <w:sz w:val="28"/>
                <w:szCs w:val="28"/>
              </w:rPr>
            </w:pPr>
            <w:r w:rsidRPr="00AF2FAB">
              <w:rPr>
                <w:rFonts w:ascii="仿宋" w:eastAsia="仿宋" w:hAnsi="仿宋" w:hint="eastAsia"/>
                <w:sz w:val="28"/>
                <w:szCs w:val="28"/>
              </w:rPr>
              <w:t>项目实施</w:t>
            </w:r>
            <w:r>
              <w:rPr>
                <w:rFonts w:ascii="仿宋" w:eastAsia="仿宋" w:hAnsi="仿宋" w:hint="eastAsia"/>
                <w:sz w:val="28"/>
                <w:szCs w:val="28"/>
              </w:rPr>
              <w:t>和售后</w:t>
            </w:r>
            <w:r w:rsidRPr="00AF2FAB">
              <w:rPr>
                <w:rFonts w:ascii="仿宋" w:eastAsia="仿宋" w:hAnsi="仿宋" w:hint="eastAsia"/>
                <w:sz w:val="28"/>
                <w:szCs w:val="28"/>
              </w:rPr>
              <w:t>方案</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B26FFF" w:rsidRPr="00AF2FAB" w:rsidRDefault="00B26FFF" w:rsidP="00037964">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B26FFF" w:rsidRPr="00AF2FAB" w:rsidRDefault="00B26FFF" w:rsidP="00037964">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30</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5</w:t>
            </w:r>
            <w:r w:rsidRPr="00AF2FAB">
              <w:rPr>
                <w:rFonts w:ascii="仿宋" w:eastAsia="仿宋" w:hAnsi="仿宋" w:hint="eastAsia"/>
                <w:sz w:val="28"/>
                <w:szCs w:val="28"/>
              </w:rPr>
              <w:t>分，扣完为止。</w:t>
            </w:r>
          </w:p>
        </w:tc>
        <w:tc>
          <w:tcPr>
            <w:tcW w:w="819" w:type="dxa"/>
            <w:vAlign w:val="center"/>
          </w:tcPr>
          <w:p w:rsidR="00B26FFF" w:rsidRPr="00AF2FAB" w:rsidRDefault="00B26FFF" w:rsidP="00037964">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B26FFF" w:rsidRDefault="00B26FFF"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B26FFF" w:rsidRDefault="00B26FFF" w:rsidP="003236C3">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B26FFF" w:rsidRDefault="00B26FFF" w:rsidP="003236C3">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B26FFF" w:rsidRPr="007D1EDB" w:rsidRDefault="00B26FFF" w:rsidP="00FB5998">
      <w:pPr>
        <w:pStyle w:val="BodyTextFirstIndent2"/>
        <w:ind w:leftChars="0" w:left="0" w:firstLineChars="245" w:firstLine="31680"/>
        <w:rPr>
          <w:rFonts w:ascii="仿宋" w:eastAsia="仿宋" w:hAnsi="仿宋"/>
          <w:kern w:val="2"/>
          <w:sz w:val="28"/>
          <w:szCs w:val="28"/>
        </w:rPr>
      </w:pPr>
      <w:r w:rsidRPr="007D1EDB">
        <w:rPr>
          <w:rFonts w:ascii="仿宋" w:eastAsia="仿宋" w:hAnsi="仿宋" w:hint="eastAsia"/>
          <w:kern w:val="2"/>
          <w:sz w:val="28"/>
          <w:szCs w:val="28"/>
        </w:rPr>
        <w:t>报名时间：</w:t>
      </w:r>
      <w:r w:rsidRPr="007D1EDB">
        <w:rPr>
          <w:rFonts w:ascii="仿宋" w:eastAsia="仿宋" w:hAnsi="仿宋"/>
          <w:kern w:val="2"/>
          <w:sz w:val="28"/>
          <w:szCs w:val="28"/>
        </w:rPr>
        <w:t>2021</w:t>
      </w:r>
      <w:r w:rsidRPr="007D1EDB">
        <w:rPr>
          <w:rFonts w:ascii="仿宋" w:eastAsia="仿宋" w:hAnsi="仿宋" w:hint="eastAsia"/>
          <w:kern w:val="2"/>
          <w:sz w:val="28"/>
          <w:szCs w:val="28"/>
        </w:rPr>
        <w:t>年</w:t>
      </w:r>
      <w:r>
        <w:rPr>
          <w:rFonts w:ascii="仿宋" w:eastAsia="仿宋" w:hAnsi="仿宋"/>
          <w:kern w:val="2"/>
          <w:sz w:val="28"/>
          <w:szCs w:val="28"/>
        </w:rPr>
        <w:t>11</w:t>
      </w:r>
      <w:r w:rsidRPr="007D1EDB">
        <w:rPr>
          <w:rFonts w:ascii="仿宋" w:eastAsia="仿宋" w:hAnsi="仿宋" w:hint="eastAsia"/>
          <w:kern w:val="2"/>
          <w:sz w:val="28"/>
          <w:szCs w:val="28"/>
        </w:rPr>
        <w:t>月</w:t>
      </w:r>
      <w:r>
        <w:rPr>
          <w:rFonts w:ascii="仿宋" w:eastAsia="仿宋" w:hAnsi="仿宋"/>
          <w:kern w:val="2"/>
          <w:sz w:val="28"/>
          <w:szCs w:val="28"/>
        </w:rPr>
        <w:t>2</w:t>
      </w:r>
      <w:r w:rsidRPr="007D1EDB">
        <w:rPr>
          <w:rFonts w:ascii="仿宋" w:eastAsia="仿宋" w:hAnsi="仿宋" w:hint="eastAsia"/>
          <w:kern w:val="2"/>
          <w:sz w:val="28"/>
          <w:szCs w:val="28"/>
        </w:rPr>
        <w:t>日</w:t>
      </w:r>
      <w:r w:rsidRPr="007D1EDB">
        <w:rPr>
          <w:rFonts w:ascii="仿宋" w:eastAsia="仿宋" w:hAnsi="仿宋"/>
          <w:kern w:val="2"/>
          <w:sz w:val="28"/>
          <w:szCs w:val="28"/>
        </w:rPr>
        <w:t>-2021</w:t>
      </w:r>
      <w:r w:rsidRPr="007D1EDB">
        <w:rPr>
          <w:rFonts w:ascii="仿宋" w:eastAsia="仿宋" w:hAnsi="仿宋" w:hint="eastAsia"/>
          <w:kern w:val="2"/>
          <w:sz w:val="28"/>
          <w:szCs w:val="28"/>
        </w:rPr>
        <w:t>年</w:t>
      </w:r>
      <w:r>
        <w:rPr>
          <w:rFonts w:ascii="仿宋" w:eastAsia="仿宋" w:hAnsi="仿宋"/>
          <w:kern w:val="2"/>
          <w:sz w:val="28"/>
          <w:szCs w:val="28"/>
        </w:rPr>
        <w:t>11</w:t>
      </w:r>
      <w:r w:rsidRPr="007D1EDB">
        <w:rPr>
          <w:rFonts w:ascii="仿宋" w:eastAsia="仿宋" w:hAnsi="仿宋" w:hint="eastAsia"/>
          <w:kern w:val="2"/>
          <w:sz w:val="28"/>
          <w:szCs w:val="28"/>
        </w:rPr>
        <w:t>月</w:t>
      </w:r>
      <w:r>
        <w:rPr>
          <w:rFonts w:ascii="仿宋" w:eastAsia="仿宋" w:hAnsi="仿宋"/>
          <w:kern w:val="2"/>
          <w:sz w:val="28"/>
          <w:szCs w:val="28"/>
        </w:rPr>
        <w:t>3</w:t>
      </w:r>
      <w:r w:rsidRPr="007D1EDB">
        <w:rPr>
          <w:rFonts w:ascii="仿宋" w:eastAsia="仿宋" w:hAnsi="仿宋" w:hint="eastAsia"/>
          <w:kern w:val="2"/>
          <w:sz w:val="28"/>
          <w:szCs w:val="28"/>
        </w:rPr>
        <w:t>日上午</w:t>
      </w:r>
      <w:r w:rsidRPr="007D1EDB">
        <w:rPr>
          <w:rFonts w:ascii="仿宋" w:eastAsia="仿宋" w:hAnsi="仿宋"/>
          <w:kern w:val="2"/>
          <w:sz w:val="28"/>
          <w:szCs w:val="28"/>
        </w:rPr>
        <w:t>8:00-12:00</w:t>
      </w:r>
      <w:r w:rsidRPr="007D1EDB">
        <w:rPr>
          <w:rFonts w:ascii="仿宋" w:eastAsia="仿宋" w:hAnsi="仿宋" w:hint="eastAsia"/>
          <w:kern w:val="2"/>
          <w:sz w:val="28"/>
          <w:szCs w:val="28"/>
        </w:rPr>
        <w:t>，下午</w:t>
      </w:r>
      <w:r w:rsidRPr="007D1EDB">
        <w:rPr>
          <w:rFonts w:ascii="仿宋" w:eastAsia="仿宋" w:hAnsi="仿宋"/>
          <w:kern w:val="2"/>
          <w:sz w:val="28"/>
          <w:szCs w:val="28"/>
        </w:rPr>
        <w:t>2:00-5:00</w:t>
      </w:r>
      <w:r w:rsidRPr="007D1EDB">
        <w:rPr>
          <w:rFonts w:ascii="仿宋" w:eastAsia="仿宋" w:hAnsi="仿宋" w:hint="eastAsia"/>
          <w:kern w:val="2"/>
          <w:sz w:val="28"/>
          <w:szCs w:val="28"/>
        </w:rPr>
        <w:t>。</w:t>
      </w:r>
      <w:bookmarkEnd w:id="0"/>
      <w:bookmarkEnd w:id="1"/>
      <w:bookmarkEnd w:id="2"/>
      <w:bookmarkEnd w:id="3"/>
      <w:bookmarkEnd w:id="4"/>
      <w:bookmarkEnd w:id="5"/>
      <w:bookmarkEnd w:id="6"/>
      <w:bookmarkEnd w:id="7"/>
      <w:bookmarkEnd w:id="8"/>
    </w:p>
    <w:sectPr w:rsidR="00B26FFF" w:rsidRPr="007D1EDB" w:rsidSect="00D9521F">
      <w:footerReference w:type="even" r:id="rId7"/>
      <w:footerReference w:type="default" r:id="rId8"/>
      <w:pgSz w:w="11906" w:h="16838"/>
      <w:pgMar w:top="1440" w:right="170" w:bottom="1440" w:left="17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FFF" w:rsidRDefault="00B26FFF" w:rsidP="00963C4D">
      <w:r>
        <w:separator/>
      </w:r>
    </w:p>
  </w:endnote>
  <w:endnote w:type="continuationSeparator" w:id="0">
    <w:p w:rsidR="00B26FFF" w:rsidRDefault="00B26FFF"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FF" w:rsidRDefault="00B26F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6FFF" w:rsidRDefault="00B26F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FF" w:rsidRDefault="00B26F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- 10 -</w:t>
    </w:r>
    <w:r>
      <w:rPr>
        <w:rStyle w:val="PageNumber"/>
      </w:rPr>
      <w:fldChar w:fldCharType="end"/>
    </w:r>
  </w:p>
  <w:p w:rsidR="00B26FFF" w:rsidRDefault="00B26F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FFF" w:rsidRDefault="00B26FFF" w:rsidP="00963C4D">
      <w:r>
        <w:separator/>
      </w:r>
    </w:p>
  </w:footnote>
  <w:footnote w:type="continuationSeparator" w:id="0">
    <w:p w:rsidR="00B26FFF" w:rsidRDefault="00B26FFF"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16A1B40"/>
    <w:multiLevelType w:val="singleLevel"/>
    <w:tmpl w:val="316A1B40"/>
    <w:lvl w:ilvl="0">
      <w:start w:val="1"/>
      <w:numFmt w:val="decimal"/>
      <w:suff w:val="nothing"/>
      <w:lvlText w:val="%1、"/>
      <w:lvlJc w:val="left"/>
      <w:rPr>
        <w:rFonts w:cs="Times New Roman"/>
      </w:rPr>
    </w:lvl>
  </w:abstractNum>
  <w:abstractNum w:abstractNumId="5">
    <w:nsid w:val="4036F801"/>
    <w:multiLevelType w:val="singleLevel"/>
    <w:tmpl w:val="4036F801"/>
    <w:lvl w:ilvl="0">
      <w:start w:val="1"/>
      <w:numFmt w:val="decimal"/>
      <w:suff w:val="nothing"/>
      <w:lvlText w:val="%1、"/>
      <w:lvlJc w:val="left"/>
      <w:rPr>
        <w:rFonts w:cs="Times New Roman"/>
      </w:rPr>
    </w:lvl>
  </w:abstractNum>
  <w:abstractNum w:abstractNumId="6">
    <w:nsid w:val="4198865F"/>
    <w:multiLevelType w:val="singleLevel"/>
    <w:tmpl w:val="4198865F"/>
    <w:lvl w:ilvl="0">
      <w:start w:val="1"/>
      <w:numFmt w:val="decimal"/>
      <w:suff w:val="nothing"/>
      <w:lvlText w:val="%1、"/>
      <w:lvlJc w:val="left"/>
      <w:rPr>
        <w:rFonts w:cs="Times New Roman"/>
      </w:rPr>
    </w:lvl>
  </w:abstractNum>
  <w:abstractNum w:abstractNumId="7">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8"/>
  </w:num>
  <w:num w:numId="4">
    <w:abstractNumId w:val="4"/>
  </w:num>
  <w:num w:numId="5">
    <w:abstractNumId w:val="5"/>
  </w:num>
  <w:num w:numId="6">
    <w:abstractNumId w:val="0"/>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37964"/>
    <w:rsid w:val="000409D9"/>
    <w:rsid w:val="000416DE"/>
    <w:rsid w:val="0005548C"/>
    <w:rsid w:val="00060FB3"/>
    <w:rsid w:val="0006391B"/>
    <w:rsid w:val="00064D4F"/>
    <w:rsid w:val="00072425"/>
    <w:rsid w:val="0007342A"/>
    <w:rsid w:val="00077A4C"/>
    <w:rsid w:val="00080DAB"/>
    <w:rsid w:val="00085883"/>
    <w:rsid w:val="00090486"/>
    <w:rsid w:val="0009679B"/>
    <w:rsid w:val="000A3493"/>
    <w:rsid w:val="000A419A"/>
    <w:rsid w:val="000B6235"/>
    <w:rsid w:val="000C4881"/>
    <w:rsid w:val="000C56C9"/>
    <w:rsid w:val="000D7434"/>
    <w:rsid w:val="000E0CFE"/>
    <w:rsid w:val="000E40D1"/>
    <w:rsid w:val="000E7C22"/>
    <w:rsid w:val="000F3AA4"/>
    <w:rsid w:val="000F5ACA"/>
    <w:rsid w:val="00120302"/>
    <w:rsid w:val="00124532"/>
    <w:rsid w:val="00127479"/>
    <w:rsid w:val="00131ABB"/>
    <w:rsid w:val="001327A4"/>
    <w:rsid w:val="001347BC"/>
    <w:rsid w:val="0016136D"/>
    <w:rsid w:val="00185D24"/>
    <w:rsid w:val="00190CFE"/>
    <w:rsid w:val="001941A1"/>
    <w:rsid w:val="001A2B27"/>
    <w:rsid w:val="001B1F98"/>
    <w:rsid w:val="001B25F5"/>
    <w:rsid w:val="001C289A"/>
    <w:rsid w:val="001D1174"/>
    <w:rsid w:val="001D485A"/>
    <w:rsid w:val="001D500F"/>
    <w:rsid w:val="001D5798"/>
    <w:rsid w:val="001D618D"/>
    <w:rsid w:val="001D69F4"/>
    <w:rsid w:val="001E6ADB"/>
    <w:rsid w:val="001F173D"/>
    <w:rsid w:val="001F3EAF"/>
    <w:rsid w:val="00201832"/>
    <w:rsid w:val="00210687"/>
    <w:rsid w:val="002110B8"/>
    <w:rsid w:val="00214E9E"/>
    <w:rsid w:val="00216FCA"/>
    <w:rsid w:val="002355F1"/>
    <w:rsid w:val="0025138A"/>
    <w:rsid w:val="00265AA3"/>
    <w:rsid w:val="00276A4A"/>
    <w:rsid w:val="00285F59"/>
    <w:rsid w:val="00286A6A"/>
    <w:rsid w:val="002951F4"/>
    <w:rsid w:val="002A1C7A"/>
    <w:rsid w:val="002A51F7"/>
    <w:rsid w:val="002B1520"/>
    <w:rsid w:val="002B27F9"/>
    <w:rsid w:val="002B5ADA"/>
    <w:rsid w:val="002C6665"/>
    <w:rsid w:val="002D0BE1"/>
    <w:rsid w:val="002D0F72"/>
    <w:rsid w:val="002D2A2E"/>
    <w:rsid w:val="002E278A"/>
    <w:rsid w:val="002E574A"/>
    <w:rsid w:val="002F30D0"/>
    <w:rsid w:val="002F5E69"/>
    <w:rsid w:val="00306D91"/>
    <w:rsid w:val="0030778A"/>
    <w:rsid w:val="00313843"/>
    <w:rsid w:val="00314725"/>
    <w:rsid w:val="00315132"/>
    <w:rsid w:val="0031740E"/>
    <w:rsid w:val="003236C3"/>
    <w:rsid w:val="00331F74"/>
    <w:rsid w:val="00331F82"/>
    <w:rsid w:val="0035500B"/>
    <w:rsid w:val="003569B8"/>
    <w:rsid w:val="00371937"/>
    <w:rsid w:val="00371B2A"/>
    <w:rsid w:val="0038761B"/>
    <w:rsid w:val="00387F21"/>
    <w:rsid w:val="003A75D5"/>
    <w:rsid w:val="003B0E28"/>
    <w:rsid w:val="003C386E"/>
    <w:rsid w:val="003D17F0"/>
    <w:rsid w:val="003D59A1"/>
    <w:rsid w:val="003D5CBD"/>
    <w:rsid w:val="003D7892"/>
    <w:rsid w:val="003E7085"/>
    <w:rsid w:val="003F1DE4"/>
    <w:rsid w:val="003F3338"/>
    <w:rsid w:val="003F4E68"/>
    <w:rsid w:val="004009C5"/>
    <w:rsid w:val="00411217"/>
    <w:rsid w:val="004135FD"/>
    <w:rsid w:val="004150BF"/>
    <w:rsid w:val="004223B5"/>
    <w:rsid w:val="0042292C"/>
    <w:rsid w:val="0042305F"/>
    <w:rsid w:val="004379BA"/>
    <w:rsid w:val="00441FD1"/>
    <w:rsid w:val="004516C3"/>
    <w:rsid w:val="00451C7B"/>
    <w:rsid w:val="00457DC9"/>
    <w:rsid w:val="004605FC"/>
    <w:rsid w:val="00463A2A"/>
    <w:rsid w:val="004665FB"/>
    <w:rsid w:val="0047747D"/>
    <w:rsid w:val="00481D4D"/>
    <w:rsid w:val="004865BF"/>
    <w:rsid w:val="004935C5"/>
    <w:rsid w:val="00494A64"/>
    <w:rsid w:val="004A4C5E"/>
    <w:rsid w:val="004C2C80"/>
    <w:rsid w:val="00505C1D"/>
    <w:rsid w:val="00505F9B"/>
    <w:rsid w:val="00507B1B"/>
    <w:rsid w:val="00512193"/>
    <w:rsid w:val="00515100"/>
    <w:rsid w:val="0052112E"/>
    <w:rsid w:val="005271C3"/>
    <w:rsid w:val="0053069F"/>
    <w:rsid w:val="00541B21"/>
    <w:rsid w:val="00542067"/>
    <w:rsid w:val="00543A5B"/>
    <w:rsid w:val="005462C4"/>
    <w:rsid w:val="00547753"/>
    <w:rsid w:val="005530DA"/>
    <w:rsid w:val="005555E6"/>
    <w:rsid w:val="00563A2F"/>
    <w:rsid w:val="005650A5"/>
    <w:rsid w:val="00580E2B"/>
    <w:rsid w:val="00595208"/>
    <w:rsid w:val="005A1A89"/>
    <w:rsid w:val="005A23F2"/>
    <w:rsid w:val="005B44FB"/>
    <w:rsid w:val="005C1756"/>
    <w:rsid w:val="005C6EBA"/>
    <w:rsid w:val="005C73AF"/>
    <w:rsid w:val="005D6DA5"/>
    <w:rsid w:val="005E0003"/>
    <w:rsid w:val="005E0B03"/>
    <w:rsid w:val="005E3BF7"/>
    <w:rsid w:val="005E6B2C"/>
    <w:rsid w:val="005F4AFC"/>
    <w:rsid w:val="0060791F"/>
    <w:rsid w:val="00607DCC"/>
    <w:rsid w:val="00617885"/>
    <w:rsid w:val="006207AE"/>
    <w:rsid w:val="00620DCC"/>
    <w:rsid w:val="00636580"/>
    <w:rsid w:val="00650C02"/>
    <w:rsid w:val="00653A4D"/>
    <w:rsid w:val="00664427"/>
    <w:rsid w:val="00665B72"/>
    <w:rsid w:val="00666A27"/>
    <w:rsid w:val="006A2429"/>
    <w:rsid w:val="006A3B49"/>
    <w:rsid w:val="006A7EA9"/>
    <w:rsid w:val="006D0A02"/>
    <w:rsid w:val="006D1A4C"/>
    <w:rsid w:val="006F0CA0"/>
    <w:rsid w:val="006F0E2F"/>
    <w:rsid w:val="006F384C"/>
    <w:rsid w:val="00702A95"/>
    <w:rsid w:val="007044E1"/>
    <w:rsid w:val="00706E06"/>
    <w:rsid w:val="00710F03"/>
    <w:rsid w:val="00717E2B"/>
    <w:rsid w:val="00723EA0"/>
    <w:rsid w:val="007407AE"/>
    <w:rsid w:val="0074255D"/>
    <w:rsid w:val="0074311E"/>
    <w:rsid w:val="00745242"/>
    <w:rsid w:val="00755F5B"/>
    <w:rsid w:val="00760087"/>
    <w:rsid w:val="007631F3"/>
    <w:rsid w:val="00765ED6"/>
    <w:rsid w:val="007765B4"/>
    <w:rsid w:val="00786AD7"/>
    <w:rsid w:val="007A18AF"/>
    <w:rsid w:val="007C2C02"/>
    <w:rsid w:val="007D12E9"/>
    <w:rsid w:val="007D1EDB"/>
    <w:rsid w:val="007D3AAB"/>
    <w:rsid w:val="007F602C"/>
    <w:rsid w:val="00807496"/>
    <w:rsid w:val="0081023D"/>
    <w:rsid w:val="00811480"/>
    <w:rsid w:val="008137C6"/>
    <w:rsid w:val="00821344"/>
    <w:rsid w:val="00821B97"/>
    <w:rsid w:val="00824959"/>
    <w:rsid w:val="00825F33"/>
    <w:rsid w:val="00833249"/>
    <w:rsid w:val="00840883"/>
    <w:rsid w:val="00846B2B"/>
    <w:rsid w:val="00852333"/>
    <w:rsid w:val="008602AD"/>
    <w:rsid w:val="00861032"/>
    <w:rsid w:val="008620EA"/>
    <w:rsid w:val="008673CA"/>
    <w:rsid w:val="008676BB"/>
    <w:rsid w:val="00871A34"/>
    <w:rsid w:val="00875E09"/>
    <w:rsid w:val="00885907"/>
    <w:rsid w:val="008859A8"/>
    <w:rsid w:val="008A1EB5"/>
    <w:rsid w:val="008B0A25"/>
    <w:rsid w:val="008B4B24"/>
    <w:rsid w:val="008B4B74"/>
    <w:rsid w:val="008B6A28"/>
    <w:rsid w:val="008B6B44"/>
    <w:rsid w:val="008C4B8A"/>
    <w:rsid w:val="008C76EF"/>
    <w:rsid w:val="008D26F8"/>
    <w:rsid w:val="008D7596"/>
    <w:rsid w:val="008E1301"/>
    <w:rsid w:val="008F2EBD"/>
    <w:rsid w:val="008F50FD"/>
    <w:rsid w:val="00914A4F"/>
    <w:rsid w:val="009204C2"/>
    <w:rsid w:val="00925E84"/>
    <w:rsid w:val="00932660"/>
    <w:rsid w:val="009345AA"/>
    <w:rsid w:val="00934DDA"/>
    <w:rsid w:val="00941118"/>
    <w:rsid w:val="009423D9"/>
    <w:rsid w:val="00952219"/>
    <w:rsid w:val="0095252C"/>
    <w:rsid w:val="00960681"/>
    <w:rsid w:val="00963C4D"/>
    <w:rsid w:val="0098425F"/>
    <w:rsid w:val="009A4D78"/>
    <w:rsid w:val="009B4BE0"/>
    <w:rsid w:val="009B55B0"/>
    <w:rsid w:val="009C4BD8"/>
    <w:rsid w:val="009D189C"/>
    <w:rsid w:val="009E2CB7"/>
    <w:rsid w:val="009E5AEA"/>
    <w:rsid w:val="009F0BDD"/>
    <w:rsid w:val="00A01ECC"/>
    <w:rsid w:val="00A040B7"/>
    <w:rsid w:val="00A0416F"/>
    <w:rsid w:val="00A07F1F"/>
    <w:rsid w:val="00A11CA7"/>
    <w:rsid w:val="00A141AD"/>
    <w:rsid w:val="00A17925"/>
    <w:rsid w:val="00A20EA0"/>
    <w:rsid w:val="00A40483"/>
    <w:rsid w:val="00A47394"/>
    <w:rsid w:val="00A52527"/>
    <w:rsid w:val="00A52AD9"/>
    <w:rsid w:val="00A632AA"/>
    <w:rsid w:val="00A65FF1"/>
    <w:rsid w:val="00A660BC"/>
    <w:rsid w:val="00A67999"/>
    <w:rsid w:val="00A7679E"/>
    <w:rsid w:val="00A8167A"/>
    <w:rsid w:val="00A826B4"/>
    <w:rsid w:val="00A83906"/>
    <w:rsid w:val="00A90B99"/>
    <w:rsid w:val="00A91903"/>
    <w:rsid w:val="00A92406"/>
    <w:rsid w:val="00AA13AA"/>
    <w:rsid w:val="00AA2261"/>
    <w:rsid w:val="00AA36F8"/>
    <w:rsid w:val="00AA3C14"/>
    <w:rsid w:val="00AC3B92"/>
    <w:rsid w:val="00AC41AD"/>
    <w:rsid w:val="00AD06B8"/>
    <w:rsid w:val="00AD2BF7"/>
    <w:rsid w:val="00AD5E5C"/>
    <w:rsid w:val="00AD7A9E"/>
    <w:rsid w:val="00AE77AE"/>
    <w:rsid w:val="00AE7C7B"/>
    <w:rsid w:val="00AF2FAB"/>
    <w:rsid w:val="00AF315D"/>
    <w:rsid w:val="00AF5C56"/>
    <w:rsid w:val="00B00463"/>
    <w:rsid w:val="00B009DA"/>
    <w:rsid w:val="00B01955"/>
    <w:rsid w:val="00B10012"/>
    <w:rsid w:val="00B2304C"/>
    <w:rsid w:val="00B257B8"/>
    <w:rsid w:val="00B2645A"/>
    <w:rsid w:val="00B26FFF"/>
    <w:rsid w:val="00B30816"/>
    <w:rsid w:val="00B3224B"/>
    <w:rsid w:val="00B4318F"/>
    <w:rsid w:val="00B43782"/>
    <w:rsid w:val="00B45E88"/>
    <w:rsid w:val="00B50C3B"/>
    <w:rsid w:val="00B51863"/>
    <w:rsid w:val="00B52337"/>
    <w:rsid w:val="00B52FCE"/>
    <w:rsid w:val="00B56EA6"/>
    <w:rsid w:val="00B56FE9"/>
    <w:rsid w:val="00B579B5"/>
    <w:rsid w:val="00B6453D"/>
    <w:rsid w:val="00B71DA3"/>
    <w:rsid w:val="00B76647"/>
    <w:rsid w:val="00B76A87"/>
    <w:rsid w:val="00B77A09"/>
    <w:rsid w:val="00B86224"/>
    <w:rsid w:val="00B8768B"/>
    <w:rsid w:val="00BA2F63"/>
    <w:rsid w:val="00BA5767"/>
    <w:rsid w:val="00BA744E"/>
    <w:rsid w:val="00BB5FC0"/>
    <w:rsid w:val="00BB7AD2"/>
    <w:rsid w:val="00BB7EDB"/>
    <w:rsid w:val="00BC33DF"/>
    <w:rsid w:val="00BC352A"/>
    <w:rsid w:val="00BD168C"/>
    <w:rsid w:val="00BE21D9"/>
    <w:rsid w:val="00BE4433"/>
    <w:rsid w:val="00BF6EBE"/>
    <w:rsid w:val="00C13EE0"/>
    <w:rsid w:val="00C21217"/>
    <w:rsid w:val="00C239A1"/>
    <w:rsid w:val="00C359D8"/>
    <w:rsid w:val="00C40C11"/>
    <w:rsid w:val="00C647B1"/>
    <w:rsid w:val="00C66D29"/>
    <w:rsid w:val="00C67A70"/>
    <w:rsid w:val="00C67CC5"/>
    <w:rsid w:val="00C807EA"/>
    <w:rsid w:val="00C80BB3"/>
    <w:rsid w:val="00C83322"/>
    <w:rsid w:val="00C9167C"/>
    <w:rsid w:val="00C91E2A"/>
    <w:rsid w:val="00CB175E"/>
    <w:rsid w:val="00CC3B2E"/>
    <w:rsid w:val="00CC6072"/>
    <w:rsid w:val="00CD1A0E"/>
    <w:rsid w:val="00CD262F"/>
    <w:rsid w:val="00CD43DE"/>
    <w:rsid w:val="00CD66A6"/>
    <w:rsid w:val="00CD7604"/>
    <w:rsid w:val="00CE1ADB"/>
    <w:rsid w:val="00CE2D56"/>
    <w:rsid w:val="00CE3701"/>
    <w:rsid w:val="00CE61ED"/>
    <w:rsid w:val="00CF08B4"/>
    <w:rsid w:val="00D073E6"/>
    <w:rsid w:val="00D345CB"/>
    <w:rsid w:val="00D3491E"/>
    <w:rsid w:val="00D5084C"/>
    <w:rsid w:val="00D54C78"/>
    <w:rsid w:val="00D601F7"/>
    <w:rsid w:val="00D603CB"/>
    <w:rsid w:val="00D61453"/>
    <w:rsid w:val="00D70379"/>
    <w:rsid w:val="00D74D59"/>
    <w:rsid w:val="00D82A13"/>
    <w:rsid w:val="00D861DD"/>
    <w:rsid w:val="00D9182D"/>
    <w:rsid w:val="00D9521F"/>
    <w:rsid w:val="00DB2225"/>
    <w:rsid w:val="00DC06DF"/>
    <w:rsid w:val="00DC36E8"/>
    <w:rsid w:val="00DD3736"/>
    <w:rsid w:val="00DE21E9"/>
    <w:rsid w:val="00DF5626"/>
    <w:rsid w:val="00DF5F7A"/>
    <w:rsid w:val="00DF65B6"/>
    <w:rsid w:val="00E04E9D"/>
    <w:rsid w:val="00E20297"/>
    <w:rsid w:val="00E22B47"/>
    <w:rsid w:val="00E27E3F"/>
    <w:rsid w:val="00E345CF"/>
    <w:rsid w:val="00E42B03"/>
    <w:rsid w:val="00E456B2"/>
    <w:rsid w:val="00E45A9F"/>
    <w:rsid w:val="00E53AD4"/>
    <w:rsid w:val="00E60B3F"/>
    <w:rsid w:val="00E66234"/>
    <w:rsid w:val="00E7509C"/>
    <w:rsid w:val="00E755F5"/>
    <w:rsid w:val="00E759F1"/>
    <w:rsid w:val="00E776F7"/>
    <w:rsid w:val="00E8132B"/>
    <w:rsid w:val="00E967FC"/>
    <w:rsid w:val="00EB3CBB"/>
    <w:rsid w:val="00EB45F3"/>
    <w:rsid w:val="00EB6A31"/>
    <w:rsid w:val="00EB7D27"/>
    <w:rsid w:val="00EC166D"/>
    <w:rsid w:val="00EC1CE8"/>
    <w:rsid w:val="00EC5897"/>
    <w:rsid w:val="00EC6583"/>
    <w:rsid w:val="00EC7233"/>
    <w:rsid w:val="00ED53EF"/>
    <w:rsid w:val="00ED742C"/>
    <w:rsid w:val="00EE21C5"/>
    <w:rsid w:val="00EF3877"/>
    <w:rsid w:val="00EF706E"/>
    <w:rsid w:val="00F003AA"/>
    <w:rsid w:val="00F06124"/>
    <w:rsid w:val="00F140F5"/>
    <w:rsid w:val="00F1421B"/>
    <w:rsid w:val="00F14D71"/>
    <w:rsid w:val="00F30F27"/>
    <w:rsid w:val="00F36C29"/>
    <w:rsid w:val="00F37A33"/>
    <w:rsid w:val="00F51149"/>
    <w:rsid w:val="00F67DF6"/>
    <w:rsid w:val="00F71CB6"/>
    <w:rsid w:val="00F74465"/>
    <w:rsid w:val="00F75947"/>
    <w:rsid w:val="00F77C0D"/>
    <w:rsid w:val="00F82987"/>
    <w:rsid w:val="00F836B2"/>
    <w:rsid w:val="00F9111E"/>
    <w:rsid w:val="00F9360B"/>
    <w:rsid w:val="00F97AFF"/>
    <w:rsid w:val="00FB2D47"/>
    <w:rsid w:val="00FB4896"/>
    <w:rsid w:val="00FB5998"/>
    <w:rsid w:val="00FC01DA"/>
    <w:rsid w:val="00FC5E75"/>
    <w:rsid w:val="00FD0F21"/>
    <w:rsid w:val="00FD4D41"/>
    <w:rsid w:val="00FD53F7"/>
    <w:rsid w:val="00FE1A8B"/>
    <w:rsid w:val="00FE7241"/>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 w:type="paragraph" w:styleId="NormalIndent">
    <w:name w:val="Normal Indent"/>
    <w:basedOn w:val="Normal"/>
    <w:link w:val="NormalIndentChar"/>
    <w:uiPriority w:val="99"/>
    <w:rsid w:val="00201832"/>
    <w:pPr>
      <w:ind w:firstLineChars="200" w:firstLine="420"/>
    </w:pPr>
    <w:rPr>
      <w:rFonts w:ascii="等线" w:hAnsi="等线"/>
      <w:sz w:val="24"/>
      <w:szCs w:val="20"/>
    </w:rPr>
  </w:style>
  <w:style w:type="character" w:customStyle="1" w:styleId="NormalIndentChar">
    <w:name w:val="Normal Indent Char"/>
    <w:link w:val="NormalIndent"/>
    <w:uiPriority w:val="99"/>
    <w:locked/>
    <w:rsid w:val="00201832"/>
    <w:rPr>
      <w:rFonts w:eastAsia="宋体"/>
      <w:kern w:val="2"/>
      <w:sz w:val="24"/>
      <w:lang w:val="en-US" w:eastAsia="zh-CN"/>
    </w:rPr>
  </w:style>
  <w:style w:type="character" w:customStyle="1" w:styleId="CharChar4">
    <w:name w:val="Char Char4"/>
    <w:uiPriority w:val="99"/>
    <w:rsid w:val="00CE2D56"/>
    <w:rPr>
      <w:kern w:val="2"/>
      <w:sz w:val="18"/>
    </w:rPr>
  </w:style>
  <w:style w:type="character" w:styleId="Hyperlink">
    <w:name w:val="Hyperlink"/>
    <w:basedOn w:val="DefaultParagraphFont"/>
    <w:uiPriority w:val="99"/>
    <w:rsid w:val="00D9521F"/>
    <w:rPr>
      <w:rFonts w:cs="Times New Roman"/>
      <w:color w:val="0000FF"/>
      <w:u w:val="single"/>
    </w:rPr>
  </w:style>
  <w:style w:type="character" w:styleId="FollowedHyperlink">
    <w:name w:val="FollowedHyperlink"/>
    <w:basedOn w:val="DefaultParagraphFont"/>
    <w:uiPriority w:val="99"/>
    <w:rsid w:val="00D9521F"/>
    <w:rPr>
      <w:rFonts w:cs="Times New Roman"/>
      <w:color w:val="800080"/>
      <w:u w:val="single"/>
    </w:rPr>
  </w:style>
  <w:style w:type="paragraph" w:customStyle="1" w:styleId="font5">
    <w:name w:val="font5"/>
    <w:basedOn w:val="Normal"/>
    <w:uiPriority w:val="99"/>
    <w:rsid w:val="00D9521F"/>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70">
    <w:name w:val="xl70"/>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73">
    <w:name w:val="xl73"/>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Normal"/>
    <w:uiPriority w:val="99"/>
    <w:rsid w:val="00D9521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Normal"/>
    <w:uiPriority w:val="99"/>
    <w:rsid w:val="00D9521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Normal"/>
    <w:uiPriority w:val="99"/>
    <w:rsid w:val="00D9521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Normal"/>
    <w:uiPriority w:val="99"/>
    <w:rsid w:val="00D95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28780882">
      <w:marLeft w:val="0"/>
      <w:marRight w:val="0"/>
      <w:marTop w:val="0"/>
      <w:marBottom w:val="0"/>
      <w:divBdr>
        <w:top w:val="none" w:sz="0" w:space="0" w:color="auto"/>
        <w:left w:val="none" w:sz="0" w:space="0" w:color="auto"/>
        <w:bottom w:val="none" w:sz="0" w:space="0" w:color="auto"/>
        <w:right w:val="none" w:sz="0" w:space="0" w:color="auto"/>
      </w:divBdr>
    </w:div>
    <w:div w:id="928780883">
      <w:marLeft w:val="0"/>
      <w:marRight w:val="0"/>
      <w:marTop w:val="0"/>
      <w:marBottom w:val="0"/>
      <w:divBdr>
        <w:top w:val="none" w:sz="0" w:space="0" w:color="auto"/>
        <w:left w:val="none" w:sz="0" w:space="0" w:color="auto"/>
        <w:bottom w:val="none" w:sz="0" w:space="0" w:color="auto"/>
        <w:right w:val="none" w:sz="0" w:space="0" w:color="auto"/>
      </w:divBdr>
    </w:div>
    <w:div w:id="928780884">
      <w:marLeft w:val="0"/>
      <w:marRight w:val="0"/>
      <w:marTop w:val="0"/>
      <w:marBottom w:val="0"/>
      <w:divBdr>
        <w:top w:val="none" w:sz="0" w:space="0" w:color="auto"/>
        <w:left w:val="none" w:sz="0" w:space="0" w:color="auto"/>
        <w:bottom w:val="none" w:sz="0" w:space="0" w:color="auto"/>
        <w:right w:val="none" w:sz="0" w:space="0" w:color="auto"/>
      </w:divBdr>
    </w:div>
    <w:div w:id="928780885">
      <w:marLeft w:val="0"/>
      <w:marRight w:val="0"/>
      <w:marTop w:val="0"/>
      <w:marBottom w:val="0"/>
      <w:divBdr>
        <w:top w:val="none" w:sz="0" w:space="0" w:color="auto"/>
        <w:left w:val="none" w:sz="0" w:space="0" w:color="auto"/>
        <w:bottom w:val="none" w:sz="0" w:space="0" w:color="auto"/>
        <w:right w:val="none" w:sz="0" w:space="0" w:color="auto"/>
      </w:divBdr>
    </w:div>
    <w:div w:id="928780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1477</Words>
  <Characters>8423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4</cp:revision>
  <cp:lastPrinted>2021-05-17T08:49:00Z</cp:lastPrinted>
  <dcterms:created xsi:type="dcterms:W3CDTF">2021-11-01T01:52:00Z</dcterms:created>
  <dcterms:modified xsi:type="dcterms:W3CDTF">2021-11-01T01:57:00Z</dcterms:modified>
</cp:coreProperties>
</file>