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4D" w:rsidRPr="001E6ADB" w:rsidRDefault="00481D4D"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四川天府新区人民医院重症医学科耗材采购项目比选文件</w:t>
      </w:r>
    </w:p>
    <w:p w:rsidR="00481D4D" w:rsidRDefault="00481D4D"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481D4D" w:rsidRDefault="00481D4D"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202108003</w:t>
      </w:r>
    </w:p>
    <w:p w:rsidR="00481D4D" w:rsidRPr="00EB45F3" w:rsidRDefault="00481D4D"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w:t>
      </w:r>
      <w:r w:rsidRPr="00807496">
        <w:rPr>
          <w:rFonts w:ascii="仿宋" w:eastAsia="仿宋" w:hAnsi="仿宋" w:cs="宋体" w:hint="eastAsia"/>
          <w:b w:val="0"/>
          <w:spacing w:val="-20"/>
          <w:kern w:val="2"/>
          <w:sz w:val="28"/>
          <w:szCs w:val="28"/>
        </w:rPr>
        <w:t>重症医学科耗材</w:t>
      </w:r>
      <w:r>
        <w:rPr>
          <w:rFonts w:ascii="仿宋" w:eastAsia="仿宋" w:hAnsi="仿宋" w:cs="宋体" w:hint="eastAsia"/>
          <w:b w:val="0"/>
          <w:spacing w:val="-20"/>
          <w:kern w:val="2"/>
          <w:sz w:val="28"/>
          <w:szCs w:val="28"/>
        </w:rPr>
        <w:t>采购项目</w:t>
      </w:r>
    </w:p>
    <w:p w:rsidR="00481D4D" w:rsidRDefault="00481D4D"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CD262F">
        <w:rPr>
          <w:rFonts w:ascii="仿宋" w:eastAsia="仿宋" w:hAnsi="仿宋" w:hint="eastAsia"/>
          <w:sz w:val="28"/>
          <w:szCs w:val="28"/>
        </w:rPr>
        <w:t>采购内容：满</w:t>
      </w:r>
      <w:r>
        <w:rPr>
          <w:rFonts w:ascii="仿宋" w:eastAsia="仿宋" w:hAnsi="仿宋" w:hint="eastAsia"/>
          <w:sz w:val="28"/>
          <w:szCs w:val="28"/>
        </w:rPr>
        <w:t>足四川天府新区人民医院重症医学科使用需求</w:t>
      </w:r>
      <w:r w:rsidRPr="00CD262F">
        <w:rPr>
          <w:rFonts w:ascii="仿宋" w:eastAsia="仿宋" w:hAnsi="仿宋" w:hint="eastAsia"/>
          <w:sz w:val="28"/>
          <w:szCs w:val="28"/>
        </w:rPr>
        <w:t>。合同履行期限：自签订合同之日起，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481D4D" w:rsidRDefault="00481D4D"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69000</w:t>
      </w:r>
      <w:r>
        <w:rPr>
          <w:rFonts w:ascii="仿宋" w:eastAsia="仿宋" w:hAnsi="仿宋" w:hint="eastAsia"/>
          <w:bCs/>
          <w:spacing w:val="-20"/>
          <w:sz w:val="28"/>
          <w:szCs w:val="28"/>
        </w:rPr>
        <w:t>元；最高限价：</w:t>
      </w:r>
      <w:r>
        <w:rPr>
          <w:rFonts w:ascii="仿宋" w:eastAsia="仿宋" w:hAnsi="仿宋"/>
          <w:bCs/>
          <w:spacing w:val="-20"/>
          <w:sz w:val="28"/>
          <w:szCs w:val="28"/>
        </w:rPr>
        <w:t>69000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481D4D" w:rsidRDefault="00481D4D"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481D4D" w:rsidRDefault="00481D4D"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481D4D" w:rsidRDefault="00481D4D"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481D4D" w:rsidRDefault="00481D4D"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481D4D" w:rsidRDefault="00481D4D" w:rsidP="00543A5B">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481D4D" w:rsidRDefault="00481D4D" w:rsidP="00543A5B">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481D4D" w:rsidRDefault="00481D4D" w:rsidP="00543A5B">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481D4D" w:rsidRDefault="00481D4D"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481D4D" w:rsidRDefault="00481D4D"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481D4D" w:rsidRDefault="00481D4D" w:rsidP="00543A5B">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481D4D" w:rsidRDefault="00481D4D" w:rsidP="00543A5B">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481D4D" w:rsidRDefault="00481D4D" w:rsidP="00543A5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481D4D" w:rsidRDefault="00481D4D" w:rsidP="00543A5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481D4D" w:rsidRDefault="00481D4D" w:rsidP="00543A5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481D4D" w:rsidRDefault="00481D4D" w:rsidP="00543A5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481D4D" w:rsidRDefault="00481D4D" w:rsidP="00543A5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481D4D" w:rsidRDefault="00481D4D" w:rsidP="00543A5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481D4D" w:rsidRDefault="00481D4D" w:rsidP="00543A5B">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481D4D" w:rsidRDefault="00481D4D" w:rsidP="00543A5B">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481D4D" w:rsidRPr="00A67999" w:rsidRDefault="00481D4D"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481D4D" w:rsidRDefault="00481D4D"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017"/>
        <w:gridCol w:w="5008"/>
        <w:gridCol w:w="682"/>
        <w:gridCol w:w="533"/>
        <w:gridCol w:w="655"/>
      </w:tblGrid>
      <w:tr w:rsidR="00481D4D" w:rsidTr="00E66234">
        <w:trPr>
          <w:trHeight w:val="465"/>
        </w:trPr>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编号</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名称</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技术参数</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是否进口产品</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单位</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数量</w:t>
            </w:r>
          </w:p>
        </w:tc>
      </w:tr>
      <w:tr w:rsidR="00481D4D" w:rsidTr="00E66234">
        <w:trPr>
          <w:trHeight w:val="465"/>
        </w:trPr>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sz w:val="28"/>
                <w:szCs w:val="28"/>
              </w:rPr>
              <w:t>1</w:t>
            </w:r>
          </w:p>
        </w:tc>
        <w:tc>
          <w:tcPr>
            <w:tcW w:w="0" w:type="auto"/>
            <w:vAlign w:val="center"/>
          </w:tcPr>
          <w:p w:rsidR="00481D4D" w:rsidRDefault="00481D4D" w:rsidP="00E66234">
            <w:pPr>
              <w:widowControl/>
              <w:jc w:val="center"/>
              <w:rPr>
                <w:rFonts w:ascii="仿宋" w:eastAsia="仿宋" w:hAnsi="仿宋"/>
                <w:sz w:val="28"/>
                <w:szCs w:val="28"/>
              </w:rPr>
            </w:pPr>
            <w:r w:rsidRPr="00EC166D">
              <w:rPr>
                <w:rFonts w:ascii="仿宋" w:eastAsia="仿宋" w:hAnsi="仿宋" w:hint="eastAsia"/>
                <w:sz w:val="28"/>
                <w:szCs w:val="28"/>
              </w:rPr>
              <w:t>一次性使用脉搏血氧饱和度传感器</w:t>
            </w:r>
          </w:p>
        </w:tc>
        <w:tc>
          <w:tcPr>
            <w:tcW w:w="0" w:type="auto"/>
            <w:vAlign w:val="center"/>
          </w:tcPr>
          <w:p w:rsidR="00481D4D" w:rsidRDefault="00481D4D"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1.</w:t>
            </w:r>
            <w:r w:rsidRPr="00EC166D">
              <w:rPr>
                <w:rFonts w:ascii="仿宋" w:eastAsia="仿宋" w:hAnsi="仿宋" w:hint="eastAsia"/>
                <w:kern w:val="2"/>
                <w:sz w:val="28"/>
                <w:szCs w:val="28"/>
              </w:rPr>
              <w:t>可依据患者不同情况，提供各种医疗级别的粘附胶带（蝴蝶型，一字型等），便于临床监测的多样化需要。</w:t>
            </w:r>
          </w:p>
          <w:p w:rsidR="00481D4D" w:rsidRPr="00EC166D" w:rsidRDefault="00481D4D"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2.</w:t>
            </w:r>
            <w:r w:rsidRPr="00EC166D">
              <w:rPr>
                <w:rFonts w:ascii="仿宋" w:eastAsia="仿宋" w:hAnsi="仿宋" w:hint="eastAsia"/>
                <w:kern w:val="2"/>
                <w:sz w:val="28"/>
                <w:szCs w:val="28"/>
              </w:rPr>
              <w:t>可依据不同患者选择不同的探头类型，做到同一监护仪能用于成人，儿童，小儿，新生儿等</w:t>
            </w:r>
          </w:p>
          <w:p w:rsidR="00481D4D" w:rsidRPr="00EC166D" w:rsidRDefault="00481D4D"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3.</w:t>
            </w:r>
            <w:r w:rsidRPr="00EC166D">
              <w:rPr>
                <w:rFonts w:ascii="仿宋" w:eastAsia="仿宋" w:hAnsi="仿宋" w:hint="eastAsia"/>
                <w:kern w:val="2"/>
                <w:sz w:val="28"/>
                <w:szCs w:val="28"/>
              </w:rPr>
              <w:t>有广泛的兼容性，可适配于医院的各种品牌监护仪，可解决现有医院不同科室不同监护仪血氧探头兼容的问题，做到一站式血氧探头的供应。</w:t>
            </w:r>
            <w:r>
              <w:rPr>
                <w:rFonts w:ascii="仿宋" w:eastAsia="仿宋" w:hAnsi="仿宋"/>
                <w:kern w:val="2"/>
                <w:sz w:val="28"/>
                <w:szCs w:val="28"/>
              </w:rPr>
              <w:t>4.</w:t>
            </w:r>
            <w:r w:rsidRPr="00EC166D">
              <w:rPr>
                <w:rFonts w:ascii="仿宋" w:eastAsia="仿宋" w:hAnsi="仿宋" w:hint="eastAsia"/>
                <w:kern w:val="2"/>
                <w:sz w:val="28"/>
                <w:szCs w:val="28"/>
              </w:rPr>
              <w:t>粘贴式一次性血氧探头不含乳胶，采用的是软质海绵或魔术贴，舒适，安全，能较长时间使用不导致皮肤过敏。</w:t>
            </w:r>
          </w:p>
          <w:p w:rsidR="00481D4D" w:rsidRPr="00EC166D" w:rsidRDefault="00481D4D"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5.</w:t>
            </w:r>
            <w:r w:rsidRPr="00EC166D">
              <w:rPr>
                <w:rFonts w:ascii="仿宋" w:eastAsia="仿宋" w:hAnsi="仿宋" w:hint="eastAsia"/>
                <w:kern w:val="2"/>
                <w:sz w:val="28"/>
                <w:szCs w:val="28"/>
              </w:rPr>
              <w:t>传感器线缆长度</w:t>
            </w:r>
            <w:r w:rsidRPr="00EC166D">
              <w:rPr>
                <w:rFonts w:ascii="仿宋" w:eastAsia="仿宋" w:hAnsi="仿宋"/>
                <w:kern w:val="2"/>
                <w:sz w:val="28"/>
                <w:szCs w:val="28"/>
              </w:rPr>
              <w:t xml:space="preserve"> </w:t>
            </w:r>
            <w:r w:rsidRPr="00EC166D">
              <w:rPr>
                <w:rFonts w:ascii="仿宋" w:eastAsia="仿宋" w:hAnsi="仿宋" w:hint="eastAsia"/>
                <w:kern w:val="2"/>
                <w:sz w:val="28"/>
                <w:szCs w:val="28"/>
              </w:rPr>
              <w:t>≥</w:t>
            </w:r>
            <w:r w:rsidRPr="00EC166D">
              <w:rPr>
                <w:rFonts w:ascii="仿宋" w:eastAsia="仿宋" w:hAnsi="仿宋"/>
                <w:kern w:val="2"/>
                <w:sz w:val="28"/>
                <w:szCs w:val="28"/>
              </w:rPr>
              <w:t>80cm</w:t>
            </w:r>
          </w:p>
          <w:p w:rsidR="00481D4D" w:rsidRPr="00EC166D" w:rsidRDefault="00481D4D" w:rsidP="00E66234">
            <w:pPr>
              <w:pStyle w:val="ListParagraph"/>
              <w:spacing w:line="276" w:lineRule="auto"/>
              <w:ind w:firstLineChars="0" w:firstLine="0"/>
              <w:jc w:val="center"/>
              <w:rPr>
                <w:rFonts w:ascii="仿宋" w:eastAsia="仿宋" w:hAnsi="仿宋"/>
                <w:kern w:val="2"/>
                <w:sz w:val="28"/>
                <w:szCs w:val="28"/>
              </w:rPr>
            </w:pPr>
            <w:r w:rsidRPr="00EC166D">
              <w:rPr>
                <w:rFonts w:ascii="仿宋" w:eastAsia="仿宋" w:hAnsi="仿宋" w:hint="eastAsia"/>
                <w:kern w:val="2"/>
                <w:sz w:val="28"/>
                <w:szCs w:val="28"/>
              </w:rPr>
              <w:t>★</w:t>
            </w:r>
            <w:r w:rsidRPr="00EC166D">
              <w:rPr>
                <w:rFonts w:ascii="仿宋" w:eastAsia="仿宋" w:hAnsi="仿宋"/>
                <w:kern w:val="2"/>
                <w:sz w:val="28"/>
                <w:szCs w:val="28"/>
              </w:rPr>
              <w:t>6.</w:t>
            </w:r>
            <w:r w:rsidRPr="00EC166D">
              <w:rPr>
                <w:rFonts w:ascii="仿宋" w:eastAsia="仿宋" w:hAnsi="仿宋" w:hint="eastAsia"/>
                <w:kern w:val="2"/>
                <w:sz w:val="28"/>
                <w:szCs w:val="28"/>
              </w:rPr>
              <w:t>包裹式白色泡棉设计，避免光线干扰，保证血氧监测数据的稳定性。</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否</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hint="eastAsia"/>
                <w:sz w:val="28"/>
                <w:szCs w:val="28"/>
              </w:rPr>
              <w:t>盒</w:t>
            </w:r>
          </w:p>
        </w:tc>
        <w:tc>
          <w:tcPr>
            <w:tcW w:w="0" w:type="auto"/>
            <w:vAlign w:val="center"/>
          </w:tcPr>
          <w:p w:rsidR="00481D4D" w:rsidRDefault="00481D4D" w:rsidP="00E66234">
            <w:pPr>
              <w:widowControl/>
              <w:jc w:val="center"/>
              <w:rPr>
                <w:rFonts w:ascii="仿宋" w:eastAsia="仿宋" w:hAnsi="仿宋"/>
                <w:sz w:val="28"/>
                <w:szCs w:val="28"/>
              </w:rPr>
            </w:pPr>
            <w:r>
              <w:rPr>
                <w:rFonts w:ascii="仿宋" w:eastAsia="仿宋" w:hAnsi="仿宋"/>
                <w:sz w:val="28"/>
                <w:szCs w:val="28"/>
              </w:rPr>
              <w:t>600</w:t>
            </w:r>
          </w:p>
        </w:tc>
      </w:tr>
    </w:tbl>
    <w:p w:rsidR="00481D4D" w:rsidRDefault="00481D4D"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二、送货地点：四川天府新区人民医院</w:t>
      </w:r>
    </w:p>
    <w:p w:rsidR="00481D4D" w:rsidRDefault="00481D4D" w:rsidP="00CE3701">
      <w:pPr>
        <w:rPr>
          <w:rFonts w:ascii="仿宋" w:eastAsia="仿宋" w:hAnsi="仿宋"/>
          <w:sz w:val="28"/>
          <w:szCs w:val="28"/>
        </w:rPr>
      </w:pPr>
      <w:r>
        <w:rPr>
          <w:rFonts w:ascii="仿宋" w:eastAsia="仿宋" w:hAnsi="仿宋" w:hint="eastAsia"/>
          <w:sz w:val="28"/>
          <w:szCs w:val="28"/>
        </w:rPr>
        <w:t>三、合同履行时间及质保期：</w:t>
      </w:r>
    </w:p>
    <w:p w:rsidR="00481D4D" w:rsidRDefault="00481D4D" w:rsidP="00EC166D">
      <w:pPr>
        <w:spacing w:line="360" w:lineRule="auto"/>
        <w:rPr>
          <w:rFonts w:ascii="仿宋" w:eastAsia="仿宋" w:hAnsi="仿宋" w:cs="宋体"/>
          <w:spacing w:val="-20"/>
          <w:sz w:val="28"/>
          <w:szCs w:val="28"/>
        </w:rPr>
      </w:pPr>
      <w:r>
        <w:rPr>
          <w:rFonts w:ascii="仿宋" w:eastAsia="仿宋" w:hAnsi="仿宋" w:hint="eastAsia"/>
          <w:sz w:val="28"/>
          <w:szCs w:val="28"/>
        </w:rPr>
        <w:t>合同履行期限：自签订合同之日起，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481D4D" w:rsidRDefault="00481D4D" w:rsidP="00EC166D">
      <w:pPr>
        <w:rPr>
          <w:rFonts w:ascii="仿宋" w:eastAsia="仿宋" w:hAnsi="仿宋"/>
          <w:sz w:val="28"/>
          <w:szCs w:val="28"/>
        </w:rPr>
      </w:pPr>
      <w:r>
        <w:rPr>
          <w:rFonts w:ascii="仿宋" w:eastAsia="仿宋" w:hAnsi="仿宋" w:hint="eastAsia"/>
          <w:sz w:val="28"/>
          <w:szCs w:val="28"/>
        </w:rPr>
        <w:t>售后服务要求：成交人接到采购人故障通知后，</w:t>
      </w:r>
      <w:r>
        <w:rPr>
          <w:rFonts w:ascii="仿宋" w:eastAsia="仿宋" w:hAnsi="仿宋"/>
          <w:sz w:val="28"/>
          <w:szCs w:val="28"/>
        </w:rPr>
        <w:t>2</w:t>
      </w:r>
      <w:r>
        <w:rPr>
          <w:rFonts w:ascii="仿宋" w:eastAsia="仿宋" w:hAnsi="仿宋" w:hint="eastAsia"/>
          <w:sz w:val="28"/>
          <w:szCs w:val="28"/>
        </w:rPr>
        <w:t>小时内到达现场做出维修方案，</w:t>
      </w:r>
      <w:r>
        <w:rPr>
          <w:rFonts w:ascii="仿宋" w:eastAsia="仿宋" w:hAnsi="仿宋"/>
          <w:sz w:val="28"/>
          <w:szCs w:val="28"/>
        </w:rPr>
        <w:t>4</w:t>
      </w:r>
      <w:r>
        <w:rPr>
          <w:rFonts w:ascii="仿宋" w:eastAsia="仿宋" w:hAnsi="仿宋" w:hint="eastAsia"/>
          <w:sz w:val="28"/>
          <w:szCs w:val="28"/>
        </w:rPr>
        <w:t>小时内解决故障（此条款适用质保期内外）。若成交人未在规定期限内修复设备而给采购人造成经济损失，由投标人全额承担。</w:t>
      </w:r>
    </w:p>
    <w:p w:rsidR="00481D4D" w:rsidRDefault="00481D4D" w:rsidP="00CE3701">
      <w:pPr>
        <w:rPr>
          <w:rFonts w:ascii="仿宋" w:eastAsia="仿宋" w:hAnsi="仿宋"/>
          <w:sz w:val="28"/>
          <w:szCs w:val="28"/>
        </w:rPr>
      </w:pPr>
      <w:r>
        <w:rPr>
          <w:rFonts w:ascii="仿宋" w:eastAsia="仿宋" w:hAnsi="仿宋" w:hint="eastAsia"/>
          <w:sz w:val="28"/>
          <w:szCs w:val="28"/>
        </w:rPr>
        <w:t>质保期：采购人验收合格后一年。</w:t>
      </w:r>
    </w:p>
    <w:p w:rsidR="00481D4D" w:rsidRDefault="00481D4D" w:rsidP="00CE3701">
      <w:pPr>
        <w:pStyle w:val="CommentText"/>
        <w:rPr>
          <w:rFonts w:ascii="仿宋" w:eastAsia="仿宋" w:hAnsi="仿宋"/>
          <w:kern w:val="2"/>
          <w:sz w:val="28"/>
          <w:szCs w:val="28"/>
        </w:rPr>
      </w:pPr>
      <w:r>
        <w:rPr>
          <w:rFonts w:ascii="仿宋" w:eastAsia="仿宋" w:hAnsi="仿宋" w:hint="eastAsia"/>
          <w:sz w:val="28"/>
          <w:szCs w:val="28"/>
        </w:rPr>
        <w:t>四、付款方式：签订合同后，</w:t>
      </w:r>
      <w:r>
        <w:rPr>
          <w:rFonts w:ascii="仿宋" w:eastAsia="仿宋" w:hAnsi="仿宋" w:hint="eastAsia"/>
          <w:kern w:val="2"/>
          <w:sz w:val="28"/>
          <w:szCs w:val="28"/>
        </w:rPr>
        <w:t>供应商应开具有效等额增值税发票，</w:t>
      </w:r>
      <w:r>
        <w:rPr>
          <w:rFonts w:ascii="仿宋" w:eastAsia="仿宋" w:hAnsi="仿宋" w:hint="eastAsia"/>
          <w:sz w:val="28"/>
          <w:szCs w:val="28"/>
        </w:rPr>
        <w:t>具体按照实际用量，每一季度据实结算。</w:t>
      </w:r>
    </w:p>
    <w:p w:rsidR="00481D4D" w:rsidRDefault="00481D4D"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481D4D" w:rsidRDefault="00481D4D"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481D4D" w:rsidTr="00F67DF6">
        <w:trPr>
          <w:cantSplit/>
          <w:trHeight w:val="23"/>
          <w:jc w:val="center"/>
        </w:trPr>
        <w:tc>
          <w:tcPr>
            <w:tcW w:w="775"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481D4D" w:rsidTr="00F67DF6">
        <w:trPr>
          <w:cantSplit/>
          <w:trHeight w:val="23"/>
          <w:jc w:val="center"/>
        </w:trPr>
        <w:tc>
          <w:tcPr>
            <w:tcW w:w="775"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481D4D" w:rsidRPr="00AF2FAB" w:rsidRDefault="00481D4D" w:rsidP="00F67DF6">
            <w:pPr>
              <w:ind w:firstLine="28"/>
              <w:jc w:val="center"/>
              <w:rPr>
                <w:rFonts w:ascii="仿宋" w:eastAsia="仿宋" w:hAnsi="仿宋"/>
                <w:sz w:val="28"/>
                <w:szCs w:val="28"/>
              </w:rPr>
            </w:pPr>
            <w:r>
              <w:rPr>
                <w:rFonts w:ascii="仿宋" w:eastAsia="仿宋" w:hAnsi="仿宋" w:hint="eastAsia"/>
                <w:sz w:val="28"/>
                <w:szCs w:val="28"/>
              </w:rPr>
              <w:t>价格</w:t>
            </w:r>
            <w:r w:rsidRPr="00AF2FAB">
              <w:rPr>
                <w:rFonts w:ascii="仿宋" w:eastAsia="仿宋" w:hAnsi="仿宋"/>
                <w:sz w:val="28"/>
                <w:szCs w:val="28"/>
              </w:rPr>
              <w:t>30%</w:t>
            </w:r>
          </w:p>
        </w:tc>
        <w:tc>
          <w:tcPr>
            <w:tcW w:w="843"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481D4D" w:rsidRPr="00AF2FAB" w:rsidRDefault="00481D4D"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sidRPr="00AF2FAB">
              <w:rPr>
                <w:rFonts w:ascii="仿宋" w:eastAsia="仿宋" w:hAnsi="仿宋"/>
                <w:sz w:val="28"/>
                <w:szCs w:val="28"/>
              </w:rPr>
              <w:t>30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sidRPr="00AF2FAB">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481D4D" w:rsidRPr="00AF2FAB" w:rsidRDefault="00481D4D"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481D4D" w:rsidTr="00F67DF6">
        <w:trPr>
          <w:cantSplit/>
          <w:trHeight w:val="23"/>
          <w:jc w:val="center"/>
        </w:trPr>
        <w:tc>
          <w:tcPr>
            <w:tcW w:w="775"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35</w:t>
            </w:r>
            <w:r w:rsidRPr="00AF2FAB">
              <w:rPr>
                <w:rFonts w:ascii="仿宋" w:eastAsia="仿宋" w:hAnsi="仿宋"/>
                <w:sz w:val="28"/>
                <w:szCs w:val="28"/>
              </w:rPr>
              <w:t>%</w:t>
            </w:r>
          </w:p>
        </w:tc>
        <w:tc>
          <w:tcPr>
            <w:tcW w:w="843" w:type="dxa"/>
            <w:vAlign w:val="center"/>
          </w:tcPr>
          <w:p w:rsidR="00481D4D" w:rsidRPr="00AF2FAB" w:rsidRDefault="00481D4D" w:rsidP="00F67DF6">
            <w:pPr>
              <w:ind w:firstLine="28"/>
              <w:jc w:val="center"/>
              <w:rPr>
                <w:rFonts w:ascii="仿宋" w:eastAsia="仿宋" w:hAnsi="仿宋"/>
                <w:sz w:val="28"/>
                <w:szCs w:val="28"/>
              </w:rPr>
            </w:pPr>
            <w:r>
              <w:rPr>
                <w:rFonts w:ascii="仿宋" w:eastAsia="仿宋" w:hAnsi="仿宋"/>
                <w:sz w:val="28"/>
                <w:szCs w:val="28"/>
              </w:rPr>
              <w:t>35</w:t>
            </w:r>
            <w:r w:rsidRPr="00AF2FAB">
              <w:rPr>
                <w:rFonts w:ascii="仿宋" w:eastAsia="仿宋" w:hAnsi="仿宋" w:hint="eastAsia"/>
                <w:sz w:val="28"/>
                <w:szCs w:val="28"/>
              </w:rPr>
              <w:t>分</w:t>
            </w:r>
          </w:p>
        </w:tc>
        <w:tc>
          <w:tcPr>
            <w:tcW w:w="5626" w:type="dxa"/>
            <w:vAlign w:val="center"/>
          </w:tcPr>
          <w:p w:rsidR="00481D4D" w:rsidRPr="005C6EBA" w:rsidRDefault="00481D4D" w:rsidP="005C6EBA">
            <w:pPr>
              <w:rPr>
                <w:rFonts w:ascii="仿宋" w:eastAsia="仿宋" w:hAnsi="仿宋"/>
                <w:sz w:val="28"/>
                <w:szCs w:val="28"/>
              </w:rPr>
            </w:pPr>
            <w:r w:rsidRPr="005C6EBA">
              <w:rPr>
                <w:rFonts w:ascii="仿宋" w:eastAsia="仿宋" w:hAnsi="仿宋" w:hint="eastAsia"/>
                <w:sz w:val="28"/>
                <w:szCs w:val="28"/>
              </w:rPr>
              <w:t>按照采购</w:t>
            </w:r>
            <w:r>
              <w:rPr>
                <w:rFonts w:ascii="仿宋" w:eastAsia="仿宋" w:hAnsi="仿宋" w:hint="eastAsia"/>
                <w:sz w:val="28"/>
                <w:szCs w:val="28"/>
              </w:rPr>
              <w:t>文件要求，重要技术参数</w:t>
            </w:r>
            <w:r>
              <w:rPr>
                <w:rFonts w:ascii="仿宋" w:eastAsia="仿宋" w:hAnsi="仿宋"/>
                <w:sz w:val="28"/>
                <w:szCs w:val="28"/>
              </w:rPr>
              <w:t>(</w:t>
            </w:r>
            <w:r>
              <w:rPr>
                <w:rFonts w:ascii="仿宋" w:eastAsia="仿宋" w:hAnsi="仿宋" w:hint="eastAsia"/>
                <w:sz w:val="28"/>
                <w:szCs w:val="28"/>
              </w:rPr>
              <w:t>共</w:t>
            </w:r>
            <w:r>
              <w:rPr>
                <w:rFonts w:ascii="仿宋" w:eastAsia="仿宋" w:hAnsi="仿宋"/>
                <w:sz w:val="28"/>
                <w:szCs w:val="28"/>
              </w:rPr>
              <w:t>1</w:t>
            </w:r>
            <w:r>
              <w:rPr>
                <w:rFonts w:ascii="仿宋" w:eastAsia="仿宋" w:hAnsi="仿宋" w:hint="eastAsia"/>
                <w:sz w:val="28"/>
                <w:szCs w:val="28"/>
              </w:rPr>
              <w:t>项</w:t>
            </w:r>
            <w:r>
              <w:rPr>
                <w:rFonts w:ascii="仿宋" w:eastAsia="仿宋" w:hAnsi="仿宋"/>
                <w:sz w:val="28"/>
                <w:szCs w:val="28"/>
              </w:rPr>
              <w:t>)</w:t>
            </w:r>
            <w:r>
              <w:rPr>
                <w:rFonts w:ascii="仿宋" w:eastAsia="仿宋" w:hAnsi="仿宋" w:hint="eastAsia"/>
                <w:sz w:val="28"/>
                <w:szCs w:val="28"/>
              </w:rPr>
              <w:t>，每有一项负偏离扣</w:t>
            </w:r>
            <w:r>
              <w:rPr>
                <w:rFonts w:ascii="仿宋" w:eastAsia="仿宋" w:hAnsi="仿宋"/>
                <w:sz w:val="28"/>
                <w:szCs w:val="28"/>
              </w:rPr>
              <w:t>10</w:t>
            </w:r>
            <w:r>
              <w:rPr>
                <w:rFonts w:ascii="仿宋" w:eastAsia="仿宋" w:hAnsi="仿宋" w:hint="eastAsia"/>
                <w:sz w:val="28"/>
                <w:szCs w:val="28"/>
              </w:rPr>
              <w:t>分；一般</w:t>
            </w:r>
            <w:r w:rsidRPr="005C6EBA">
              <w:rPr>
                <w:rFonts w:ascii="仿宋" w:eastAsia="仿宋" w:hAnsi="仿宋" w:hint="eastAsia"/>
                <w:sz w:val="28"/>
                <w:szCs w:val="28"/>
              </w:rPr>
              <w:t>技术参数（共</w:t>
            </w:r>
            <w:r>
              <w:rPr>
                <w:rFonts w:ascii="仿宋" w:eastAsia="仿宋" w:hAnsi="仿宋"/>
                <w:sz w:val="28"/>
                <w:szCs w:val="28"/>
              </w:rPr>
              <w:t>5</w:t>
            </w:r>
            <w:r w:rsidRPr="005C6EBA">
              <w:rPr>
                <w:rFonts w:ascii="仿宋" w:eastAsia="仿宋" w:hAnsi="仿宋" w:hint="eastAsia"/>
                <w:sz w:val="28"/>
                <w:szCs w:val="28"/>
              </w:rPr>
              <w:t>项），每有一项负偏离的扣</w:t>
            </w:r>
            <w:r>
              <w:rPr>
                <w:rFonts w:ascii="仿宋" w:eastAsia="仿宋" w:hAnsi="仿宋"/>
                <w:sz w:val="28"/>
                <w:szCs w:val="28"/>
              </w:rPr>
              <w:t>5</w:t>
            </w:r>
            <w:r w:rsidRPr="005C6EBA">
              <w:rPr>
                <w:rFonts w:ascii="仿宋" w:eastAsia="仿宋" w:hAnsi="仿宋" w:hint="eastAsia"/>
                <w:sz w:val="28"/>
                <w:szCs w:val="28"/>
              </w:rPr>
              <w:t>分，扣完为止。</w:t>
            </w:r>
          </w:p>
        </w:tc>
        <w:tc>
          <w:tcPr>
            <w:tcW w:w="819" w:type="dxa"/>
            <w:vAlign w:val="center"/>
          </w:tcPr>
          <w:p w:rsidR="00481D4D" w:rsidRPr="00AF2FAB" w:rsidRDefault="00481D4D"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481D4D" w:rsidTr="00F67DF6">
        <w:trPr>
          <w:cantSplit/>
          <w:trHeight w:val="23"/>
          <w:jc w:val="center"/>
        </w:trPr>
        <w:tc>
          <w:tcPr>
            <w:tcW w:w="775" w:type="dxa"/>
            <w:vAlign w:val="center"/>
          </w:tcPr>
          <w:p w:rsidR="00481D4D" w:rsidRPr="00AF2FAB" w:rsidRDefault="00481D4D" w:rsidP="00F67DF6">
            <w:pPr>
              <w:ind w:firstLine="28"/>
              <w:jc w:val="center"/>
              <w:rPr>
                <w:rFonts w:ascii="仿宋" w:eastAsia="仿宋" w:hAnsi="仿宋"/>
                <w:sz w:val="28"/>
                <w:szCs w:val="28"/>
              </w:rPr>
            </w:pPr>
            <w:r>
              <w:rPr>
                <w:rFonts w:ascii="仿宋" w:eastAsia="仿宋" w:hAnsi="仿宋"/>
                <w:sz w:val="28"/>
                <w:szCs w:val="28"/>
              </w:rPr>
              <w:t>3</w:t>
            </w:r>
          </w:p>
        </w:tc>
        <w:tc>
          <w:tcPr>
            <w:tcW w:w="1291" w:type="dxa"/>
            <w:vAlign w:val="center"/>
          </w:tcPr>
          <w:p w:rsidR="00481D4D" w:rsidRPr="00AF2FAB" w:rsidRDefault="00481D4D" w:rsidP="00F67DF6">
            <w:pPr>
              <w:ind w:firstLine="28"/>
              <w:jc w:val="center"/>
              <w:rPr>
                <w:rFonts w:ascii="仿宋" w:eastAsia="仿宋" w:hAnsi="仿宋"/>
                <w:sz w:val="28"/>
                <w:szCs w:val="28"/>
              </w:rPr>
            </w:pPr>
            <w:r>
              <w:rPr>
                <w:rFonts w:ascii="仿宋" w:eastAsia="仿宋" w:hAnsi="仿宋" w:hint="eastAsia"/>
                <w:sz w:val="28"/>
                <w:szCs w:val="28"/>
              </w:rPr>
              <w:t>企业实力</w:t>
            </w:r>
            <w:r>
              <w:rPr>
                <w:rFonts w:ascii="仿宋" w:eastAsia="仿宋" w:hAnsi="仿宋"/>
                <w:sz w:val="28"/>
                <w:szCs w:val="28"/>
              </w:rPr>
              <w:t>5%</w:t>
            </w:r>
          </w:p>
        </w:tc>
        <w:tc>
          <w:tcPr>
            <w:tcW w:w="843" w:type="dxa"/>
            <w:vAlign w:val="center"/>
          </w:tcPr>
          <w:p w:rsidR="00481D4D" w:rsidRDefault="00481D4D" w:rsidP="00F67DF6">
            <w:pPr>
              <w:ind w:firstLine="28"/>
              <w:jc w:val="center"/>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分</w:t>
            </w:r>
          </w:p>
        </w:tc>
        <w:tc>
          <w:tcPr>
            <w:tcW w:w="5626" w:type="dxa"/>
            <w:vAlign w:val="center"/>
          </w:tcPr>
          <w:p w:rsidR="00481D4D" w:rsidRPr="005C6EBA" w:rsidRDefault="00481D4D" w:rsidP="005C6EBA">
            <w:pPr>
              <w:rPr>
                <w:rFonts w:ascii="仿宋" w:eastAsia="仿宋" w:hAnsi="仿宋"/>
                <w:sz w:val="28"/>
                <w:szCs w:val="28"/>
              </w:rPr>
            </w:pPr>
            <w:r w:rsidRPr="004516C3">
              <w:rPr>
                <w:rFonts w:ascii="仿宋" w:eastAsia="仿宋" w:hAnsi="仿宋"/>
                <w:sz w:val="28"/>
                <w:szCs w:val="28"/>
              </w:rPr>
              <w:t>1.</w:t>
            </w:r>
            <w:r w:rsidRPr="004516C3">
              <w:rPr>
                <w:rFonts w:ascii="仿宋" w:eastAsia="仿宋" w:hAnsi="仿宋" w:hint="eastAsia"/>
                <w:sz w:val="28"/>
                <w:szCs w:val="28"/>
              </w:rPr>
              <w:t>具有国家高新技术企业认证证书得</w:t>
            </w:r>
            <w:r w:rsidRPr="004516C3">
              <w:rPr>
                <w:rFonts w:ascii="仿宋" w:eastAsia="仿宋" w:hAnsi="仿宋"/>
                <w:sz w:val="28"/>
                <w:szCs w:val="28"/>
              </w:rPr>
              <w:t>5</w:t>
            </w:r>
            <w:r w:rsidRPr="004516C3">
              <w:rPr>
                <w:rFonts w:ascii="仿宋" w:eastAsia="仿宋" w:hAnsi="仿宋" w:hint="eastAsia"/>
                <w:sz w:val="28"/>
                <w:szCs w:val="28"/>
              </w:rPr>
              <w:t>分，未提供不得分。</w:t>
            </w:r>
            <w:r w:rsidRPr="004516C3">
              <w:rPr>
                <w:rFonts w:ascii="仿宋" w:eastAsia="仿宋" w:hAnsi="仿宋"/>
                <w:sz w:val="28"/>
                <w:szCs w:val="28"/>
              </w:rPr>
              <w:t>(</w:t>
            </w:r>
            <w:r w:rsidRPr="004516C3">
              <w:rPr>
                <w:rFonts w:ascii="仿宋" w:eastAsia="仿宋" w:hAnsi="仿宋" w:hint="eastAsia"/>
                <w:sz w:val="28"/>
                <w:szCs w:val="28"/>
              </w:rPr>
              <w:t>提供证书复印件并加盖投标人鲜章</w:t>
            </w:r>
            <w:r w:rsidRPr="004516C3">
              <w:rPr>
                <w:rFonts w:ascii="仿宋" w:eastAsia="仿宋" w:hAnsi="仿宋"/>
                <w:sz w:val="28"/>
                <w:szCs w:val="28"/>
              </w:rPr>
              <w:t>)</w:t>
            </w:r>
          </w:p>
        </w:tc>
        <w:tc>
          <w:tcPr>
            <w:tcW w:w="819" w:type="dxa"/>
            <w:vAlign w:val="center"/>
          </w:tcPr>
          <w:p w:rsidR="00481D4D" w:rsidRPr="00AF2FAB" w:rsidRDefault="00481D4D" w:rsidP="00EC166D">
            <w:pPr>
              <w:rPr>
                <w:rFonts w:ascii="仿宋" w:eastAsia="仿宋" w:hAnsi="仿宋"/>
                <w:sz w:val="28"/>
                <w:szCs w:val="28"/>
              </w:rPr>
            </w:pPr>
            <w:r>
              <w:rPr>
                <w:rFonts w:ascii="仿宋" w:eastAsia="仿宋" w:hAnsi="仿宋" w:hint="eastAsia"/>
                <w:sz w:val="28"/>
                <w:szCs w:val="28"/>
              </w:rPr>
              <w:t>共同评分因素</w:t>
            </w:r>
          </w:p>
        </w:tc>
      </w:tr>
      <w:tr w:rsidR="00481D4D" w:rsidTr="00F67DF6">
        <w:trPr>
          <w:cantSplit/>
          <w:trHeight w:val="23"/>
          <w:jc w:val="center"/>
        </w:trPr>
        <w:tc>
          <w:tcPr>
            <w:tcW w:w="775" w:type="dxa"/>
            <w:vAlign w:val="center"/>
          </w:tcPr>
          <w:p w:rsidR="00481D4D" w:rsidRPr="00AF2FAB" w:rsidRDefault="00481D4D" w:rsidP="00F67DF6">
            <w:pPr>
              <w:ind w:firstLine="28"/>
              <w:jc w:val="center"/>
              <w:rPr>
                <w:rFonts w:ascii="仿宋" w:eastAsia="仿宋" w:hAnsi="仿宋"/>
                <w:sz w:val="28"/>
                <w:szCs w:val="28"/>
              </w:rPr>
            </w:pPr>
            <w:r>
              <w:rPr>
                <w:rFonts w:ascii="仿宋" w:eastAsia="仿宋" w:hAnsi="仿宋"/>
                <w:sz w:val="28"/>
                <w:szCs w:val="28"/>
              </w:rPr>
              <w:t>4</w:t>
            </w:r>
          </w:p>
        </w:tc>
        <w:tc>
          <w:tcPr>
            <w:tcW w:w="1291" w:type="dxa"/>
            <w:vAlign w:val="center"/>
          </w:tcPr>
          <w:p w:rsidR="00481D4D" w:rsidRPr="00AF2FAB" w:rsidRDefault="00481D4D" w:rsidP="00F67DF6">
            <w:pPr>
              <w:ind w:firstLine="28"/>
              <w:jc w:val="center"/>
              <w:rPr>
                <w:rFonts w:ascii="仿宋" w:eastAsia="仿宋" w:hAnsi="仿宋"/>
                <w:sz w:val="28"/>
                <w:szCs w:val="28"/>
              </w:rPr>
            </w:pPr>
            <w:r w:rsidRPr="00AF2FAB">
              <w:rPr>
                <w:rFonts w:ascii="仿宋" w:eastAsia="仿宋" w:hAnsi="仿宋" w:hint="eastAsia"/>
                <w:sz w:val="28"/>
                <w:szCs w:val="28"/>
              </w:rPr>
              <w:t>项目实施</w:t>
            </w:r>
            <w:r>
              <w:rPr>
                <w:rFonts w:ascii="仿宋" w:eastAsia="仿宋" w:hAnsi="仿宋" w:hint="eastAsia"/>
                <w:sz w:val="28"/>
                <w:szCs w:val="28"/>
              </w:rPr>
              <w:t>和售后</w:t>
            </w:r>
            <w:r w:rsidRPr="00AF2FAB">
              <w:rPr>
                <w:rFonts w:ascii="仿宋" w:eastAsia="仿宋" w:hAnsi="仿宋" w:hint="eastAsia"/>
                <w:sz w:val="28"/>
                <w:szCs w:val="28"/>
              </w:rPr>
              <w:t>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481D4D" w:rsidRPr="00AF2FAB" w:rsidRDefault="00481D4D"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481D4D" w:rsidRPr="00AF2FAB" w:rsidRDefault="00481D4D"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481D4D" w:rsidRPr="00AF2FAB" w:rsidRDefault="00481D4D"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481D4D" w:rsidRDefault="00481D4D"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481D4D" w:rsidRDefault="00481D4D" w:rsidP="00543A5B">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481D4D" w:rsidRDefault="00481D4D" w:rsidP="00543A5B">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481D4D" w:rsidRDefault="00481D4D" w:rsidP="00543A5B">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23</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24</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481D4D" w:rsidRPr="00963C4D" w:rsidRDefault="00481D4D"/>
    <w:sectPr w:rsidR="00481D4D"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D4D" w:rsidRDefault="00481D4D" w:rsidP="00963C4D">
      <w:r>
        <w:separator/>
      </w:r>
    </w:p>
  </w:endnote>
  <w:endnote w:type="continuationSeparator" w:id="0">
    <w:p w:rsidR="00481D4D" w:rsidRDefault="00481D4D"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4D" w:rsidRDefault="00481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1D4D" w:rsidRDefault="00481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4D" w:rsidRDefault="00481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481D4D" w:rsidRDefault="00481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D4D" w:rsidRDefault="00481D4D" w:rsidP="00963C4D">
      <w:r>
        <w:separator/>
      </w:r>
    </w:p>
  </w:footnote>
  <w:footnote w:type="continuationSeparator" w:id="0">
    <w:p w:rsidR="00481D4D" w:rsidRDefault="00481D4D"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16A1B40"/>
    <w:multiLevelType w:val="singleLevel"/>
    <w:tmpl w:val="316A1B40"/>
    <w:lvl w:ilvl="0">
      <w:start w:val="1"/>
      <w:numFmt w:val="decimal"/>
      <w:suff w:val="nothing"/>
      <w:lvlText w:val="%1、"/>
      <w:lvlJc w:val="left"/>
      <w:rPr>
        <w:rFonts w:cs="Times New Roman"/>
      </w:rPr>
    </w:lvl>
  </w:abstractNum>
  <w:abstractNum w:abstractNumId="5">
    <w:nsid w:val="4036F801"/>
    <w:multiLevelType w:val="singleLevel"/>
    <w:tmpl w:val="4036F801"/>
    <w:lvl w:ilvl="0">
      <w:start w:val="1"/>
      <w:numFmt w:val="decimal"/>
      <w:suff w:val="nothing"/>
      <w:lvlText w:val="%1、"/>
      <w:lvlJc w:val="left"/>
      <w:rPr>
        <w:rFonts w:cs="Times New Roman"/>
      </w:rPr>
    </w:lvl>
  </w:abstractNum>
  <w:abstractNum w:abstractNumId="6">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6391B"/>
    <w:rsid w:val="00064D4F"/>
    <w:rsid w:val="00072425"/>
    <w:rsid w:val="0007342A"/>
    <w:rsid w:val="00077A4C"/>
    <w:rsid w:val="00080DAB"/>
    <w:rsid w:val="00085883"/>
    <w:rsid w:val="00090486"/>
    <w:rsid w:val="0009679B"/>
    <w:rsid w:val="000A3493"/>
    <w:rsid w:val="000A419A"/>
    <w:rsid w:val="000B6235"/>
    <w:rsid w:val="000D7434"/>
    <w:rsid w:val="000E0CFE"/>
    <w:rsid w:val="000E7C22"/>
    <w:rsid w:val="000F3AA4"/>
    <w:rsid w:val="000F5ACA"/>
    <w:rsid w:val="00124532"/>
    <w:rsid w:val="00127479"/>
    <w:rsid w:val="00131ABB"/>
    <w:rsid w:val="001347BC"/>
    <w:rsid w:val="0016136D"/>
    <w:rsid w:val="00190CFE"/>
    <w:rsid w:val="001A2B27"/>
    <w:rsid w:val="001B1F98"/>
    <w:rsid w:val="001B25F5"/>
    <w:rsid w:val="001D1174"/>
    <w:rsid w:val="001D485A"/>
    <w:rsid w:val="001D500F"/>
    <w:rsid w:val="001D5798"/>
    <w:rsid w:val="001D618D"/>
    <w:rsid w:val="001D69F4"/>
    <w:rsid w:val="001E6ADB"/>
    <w:rsid w:val="002110B8"/>
    <w:rsid w:val="00214E9E"/>
    <w:rsid w:val="00216FCA"/>
    <w:rsid w:val="002355F1"/>
    <w:rsid w:val="0025138A"/>
    <w:rsid w:val="00265AA3"/>
    <w:rsid w:val="002951F4"/>
    <w:rsid w:val="002A51F7"/>
    <w:rsid w:val="002C6665"/>
    <w:rsid w:val="002E574A"/>
    <w:rsid w:val="002F30D0"/>
    <w:rsid w:val="002F5E69"/>
    <w:rsid w:val="0030778A"/>
    <w:rsid w:val="00313843"/>
    <w:rsid w:val="00314725"/>
    <w:rsid w:val="00331F74"/>
    <w:rsid w:val="00331F82"/>
    <w:rsid w:val="003569B8"/>
    <w:rsid w:val="00371937"/>
    <w:rsid w:val="0038761B"/>
    <w:rsid w:val="00387F21"/>
    <w:rsid w:val="003A75D5"/>
    <w:rsid w:val="003B0E28"/>
    <w:rsid w:val="003C386E"/>
    <w:rsid w:val="003D59A1"/>
    <w:rsid w:val="003D5CBD"/>
    <w:rsid w:val="003D7892"/>
    <w:rsid w:val="003E7085"/>
    <w:rsid w:val="003F1DE4"/>
    <w:rsid w:val="003F3338"/>
    <w:rsid w:val="00411217"/>
    <w:rsid w:val="004135FD"/>
    <w:rsid w:val="004150BF"/>
    <w:rsid w:val="004223B5"/>
    <w:rsid w:val="0042292C"/>
    <w:rsid w:val="0042305F"/>
    <w:rsid w:val="004379BA"/>
    <w:rsid w:val="00441FD1"/>
    <w:rsid w:val="004516C3"/>
    <w:rsid w:val="00451C7B"/>
    <w:rsid w:val="004605FC"/>
    <w:rsid w:val="004665FB"/>
    <w:rsid w:val="00481D4D"/>
    <w:rsid w:val="004865BF"/>
    <w:rsid w:val="00494A64"/>
    <w:rsid w:val="004C2C80"/>
    <w:rsid w:val="00505C1D"/>
    <w:rsid w:val="00505F9B"/>
    <w:rsid w:val="00507B1B"/>
    <w:rsid w:val="00512193"/>
    <w:rsid w:val="00515100"/>
    <w:rsid w:val="0053069F"/>
    <w:rsid w:val="00542067"/>
    <w:rsid w:val="00543A5B"/>
    <w:rsid w:val="00547753"/>
    <w:rsid w:val="005530DA"/>
    <w:rsid w:val="005555E6"/>
    <w:rsid w:val="005650A5"/>
    <w:rsid w:val="00595208"/>
    <w:rsid w:val="005C6EBA"/>
    <w:rsid w:val="005D6DA5"/>
    <w:rsid w:val="005E6B2C"/>
    <w:rsid w:val="005F4AFC"/>
    <w:rsid w:val="0060791F"/>
    <w:rsid w:val="00617885"/>
    <w:rsid w:val="00636580"/>
    <w:rsid w:val="00653A4D"/>
    <w:rsid w:val="00665B72"/>
    <w:rsid w:val="00666A27"/>
    <w:rsid w:val="006A2429"/>
    <w:rsid w:val="006A3B49"/>
    <w:rsid w:val="006A7EA9"/>
    <w:rsid w:val="006D1A4C"/>
    <w:rsid w:val="006F0CA0"/>
    <w:rsid w:val="00702A95"/>
    <w:rsid w:val="007044E1"/>
    <w:rsid w:val="00706E06"/>
    <w:rsid w:val="00710F03"/>
    <w:rsid w:val="0074255D"/>
    <w:rsid w:val="0074311E"/>
    <w:rsid w:val="00745242"/>
    <w:rsid w:val="00755F5B"/>
    <w:rsid w:val="00760087"/>
    <w:rsid w:val="007631F3"/>
    <w:rsid w:val="00786AD7"/>
    <w:rsid w:val="007A18AF"/>
    <w:rsid w:val="007C2C02"/>
    <w:rsid w:val="007D12E9"/>
    <w:rsid w:val="007D3AAB"/>
    <w:rsid w:val="007F602C"/>
    <w:rsid w:val="00807496"/>
    <w:rsid w:val="0081023D"/>
    <w:rsid w:val="008137C6"/>
    <w:rsid w:val="00821344"/>
    <w:rsid w:val="00821B97"/>
    <w:rsid w:val="00824959"/>
    <w:rsid w:val="00825F33"/>
    <w:rsid w:val="00833249"/>
    <w:rsid w:val="00846B2B"/>
    <w:rsid w:val="008602AD"/>
    <w:rsid w:val="00861032"/>
    <w:rsid w:val="008620EA"/>
    <w:rsid w:val="008673CA"/>
    <w:rsid w:val="00871A34"/>
    <w:rsid w:val="00875E09"/>
    <w:rsid w:val="00885907"/>
    <w:rsid w:val="008A1EB5"/>
    <w:rsid w:val="008B0A25"/>
    <w:rsid w:val="008B4B24"/>
    <w:rsid w:val="008B6A28"/>
    <w:rsid w:val="008B6B44"/>
    <w:rsid w:val="008C76EF"/>
    <w:rsid w:val="008D26F8"/>
    <w:rsid w:val="008D7596"/>
    <w:rsid w:val="00914A4F"/>
    <w:rsid w:val="009204C2"/>
    <w:rsid w:val="00925E84"/>
    <w:rsid w:val="00934DDA"/>
    <w:rsid w:val="009423D9"/>
    <w:rsid w:val="0095252C"/>
    <w:rsid w:val="00960681"/>
    <w:rsid w:val="00963C4D"/>
    <w:rsid w:val="0098425F"/>
    <w:rsid w:val="009A4D78"/>
    <w:rsid w:val="009B4BE0"/>
    <w:rsid w:val="009B55B0"/>
    <w:rsid w:val="009C4BD8"/>
    <w:rsid w:val="009D189C"/>
    <w:rsid w:val="009E2CB7"/>
    <w:rsid w:val="009F0BDD"/>
    <w:rsid w:val="00A01ECC"/>
    <w:rsid w:val="00A040B7"/>
    <w:rsid w:val="00A0416F"/>
    <w:rsid w:val="00A07F1F"/>
    <w:rsid w:val="00A11CA7"/>
    <w:rsid w:val="00A141AD"/>
    <w:rsid w:val="00A17925"/>
    <w:rsid w:val="00A20EA0"/>
    <w:rsid w:val="00A40483"/>
    <w:rsid w:val="00A52527"/>
    <w:rsid w:val="00A632AA"/>
    <w:rsid w:val="00A65FF1"/>
    <w:rsid w:val="00A660BC"/>
    <w:rsid w:val="00A67999"/>
    <w:rsid w:val="00A8167A"/>
    <w:rsid w:val="00A90B99"/>
    <w:rsid w:val="00A91903"/>
    <w:rsid w:val="00A92406"/>
    <w:rsid w:val="00AA13AA"/>
    <w:rsid w:val="00AA2261"/>
    <w:rsid w:val="00AA36F8"/>
    <w:rsid w:val="00AC3B92"/>
    <w:rsid w:val="00AC41AD"/>
    <w:rsid w:val="00AD06B8"/>
    <w:rsid w:val="00AD2BF7"/>
    <w:rsid w:val="00AD5E5C"/>
    <w:rsid w:val="00AD7A9E"/>
    <w:rsid w:val="00AE7C7B"/>
    <w:rsid w:val="00AF2FAB"/>
    <w:rsid w:val="00AF315D"/>
    <w:rsid w:val="00B00463"/>
    <w:rsid w:val="00B009DA"/>
    <w:rsid w:val="00B10012"/>
    <w:rsid w:val="00B2645A"/>
    <w:rsid w:val="00B30816"/>
    <w:rsid w:val="00B3224B"/>
    <w:rsid w:val="00B43782"/>
    <w:rsid w:val="00B45E88"/>
    <w:rsid w:val="00B50C3B"/>
    <w:rsid w:val="00B51863"/>
    <w:rsid w:val="00B52337"/>
    <w:rsid w:val="00B52FCE"/>
    <w:rsid w:val="00B56FE9"/>
    <w:rsid w:val="00B579B5"/>
    <w:rsid w:val="00B71DA3"/>
    <w:rsid w:val="00B76647"/>
    <w:rsid w:val="00B76A87"/>
    <w:rsid w:val="00B77A09"/>
    <w:rsid w:val="00B86224"/>
    <w:rsid w:val="00B8768B"/>
    <w:rsid w:val="00BA5767"/>
    <w:rsid w:val="00BB5FC0"/>
    <w:rsid w:val="00BB7AD2"/>
    <w:rsid w:val="00BC352A"/>
    <w:rsid w:val="00BD168C"/>
    <w:rsid w:val="00BE21D9"/>
    <w:rsid w:val="00C21217"/>
    <w:rsid w:val="00C239A1"/>
    <w:rsid w:val="00C359D8"/>
    <w:rsid w:val="00C40C11"/>
    <w:rsid w:val="00C647B1"/>
    <w:rsid w:val="00C66D29"/>
    <w:rsid w:val="00C67A70"/>
    <w:rsid w:val="00C807EA"/>
    <w:rsid w:val="00C83322"/>
    <w:rsid w:val="00CC3B2E"/>
    <w:rsid w:val="00CD1A0E"/>
    <w:rsid w:val="00CD262F"/>
    <w:rsid w:val="00CD43DE"/>
    <w:rsid w:val="00CD7604"/>
    <w:rsid w:val="00CE1ADB"/>
    <w:rsid w:val="00CE3701"/>
    <w:rsid w:val="00CE61ED"/>
    <w:rsid w:val="00D345CB"/>
    <w:rsid w:val="00D3491E"/>
    <w:rsid w:val="00D54C78"/>
    <w:rsid w:val="00D603CB"/>
    <w:rsid w:val="00D61453"/>
    <w:rsid w:val="00D70379"/>
    <w:rsid w:val="00D82A13"/>
    <w:rsid w:val="00D9182D"/>
    <w:rsid w:val="00DC36E8"/>
    <w:rsid w:val="00DE21E9"/>
    <w:rsid w:val="00E27E3F"/>
    <w:rsid w:val="00E456B2"/>
    <w:rsid w:val="00E45A9F"/>
    <w:rsid w:val="00E53AD4"/>
    <w:rsid w:val="00E66234"/>
    <w:rsid w:val="00E755F5"/>
    <w:rsid w:val="00E759F1"/>
    <w:rsid w:val="00E776F7"/>
    <w:rsid w:val="00E8132B"/>
    <w:rsid w:val="00E967FC"/>
    <w:rsid w:val="00EB3CBB"/>
    <w:rsid w:val="00EB45F3"/>
    <w:rsid w:val="00EB6A31"/>
    <w:rsid w:val="00EB7D27"/>
    <w:rsid w:val="00EC166D"/>
    <w:rsid w:val="00EC1CE8"/>
    <w:rsid w:val="00EC5897"/>
    <w:rsid w:val="00EC6583"/>
    <w:rsid w:val="00EC7233"/>
    <w:rsid w:val="00ED742C"/>
    <w:rsid w:val="00EE21C5"/>
    <w:rsid w:val="00EF706E"/>
    <w:rsid w:val="00F003AA"/>
    <w:rsid w:val="00F140F5"/>
    <w:rsid w:val="00F14D71"/>
    <w:rsid w:val="00F36C29"/>
    <w:rsid w:val="00F37A33"/>
    <w:rsid w:val="00F51149"/>
    <w:rsid w:val="00F67DF6"/>
    <w:rsid w:val="00F71CB6"/>
    <w:rsid w:val="00F75947"/>
    <w:rsid w:val="00F82987"/>
    <w:rsid w:val="00F836B2"/>
    <w:rsid w:val="00F9111E"/>
    <w:rsid w:val="00F9360B"/>
    <w:rsid w:val="00F97AFF"/>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1771971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473</Words>
  <Characters>2697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4</cp:revision>
  <cp:lastPrinted>2021-05-17T08:49:00Z</cp:lastPrinted>
  <dcterms:created xsi:type="dcterms:W3CDTF">2021-08-19T07:36:00Z</dcterms:created>
  <dcterms:modified xsi:type="dcterms:W3CDTF">2021-08-20T00:22:00Z</dcterms:modified>
</cp:coreProperties>
</file>