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FF1" w:rsidRPr="001E6ADB" w:rsidRDefault="00A65FF1" w:rsidP="001E6ADB">
      <w:pPr>
        <w:pStyle w:val="Heading1"/>
        <w:tabs>
          <w:tab w:val="left" w:pos="0"/>
          <w:tab w:val="center" w:pos="4153"/>
        </w:tabs>
        <w:autoSpaceDE w:val="0"/>
        <w:autoSpaceDN w:val="0"/>
        <w:adjustRightInd w:val="0"/>
        <w:spacing w:before="0" w:after="0" w:line="360" w:lineRule="auto"/>
        <w:jc w:val="center"/>
        <w:rPr>
          <w:rStyle w:val="3CharCharChar"/>
          <w:rFonts w:ascii="黑体" w:eastAsia="黑体" w:hAnsi="黑体"/>
          <w:sz w:val="28"/>
          <w:szCs w:val="28"/>
        </w:rPr>
      </w:pPr>
      <w:r>
        <w:rPr>
          <w:rStyle w:val="3CharCharChar"/>
          <w:rFonts w:ascii="黑体" w:eastAsia="黑体" w:hAnsi="黑体" w:hint="eastAsia"/>
          <w:sz w:val="28"/>
          <w:szCs w:val="28"/>
        </w:rPr>
        <w:t>四川天府新区人民医院胸外科手术器械采购项目比选文件</w:t>
      </w:r>
    </w:p>
    <w:p w:rsidR="00A65FF1" w:rsidRDefault="00A65FF1" w:rsidP="00963C4D">
      <w:pPr>
        <w:spacing w:line="360" w:lineRule="auto"/>
        <w:rPr>
          <w:lang w:val="zh-CN"/>
        </w:rPr>
      </w:pPr>
      <w:bookmarkStart w:id="0" w:name="_Toc531764886"/>
      <w:bookmarkStart w:id="1" w:name="_Toc532292568"/>
      <w:bookmarkStart w:id="2" w:name="_Toc532292766"/>
      <w:bookmarkStart w:id="3" w:name="_Toc534008348"/>
      <w:bookmarkStart w:id="4" w:name="_Toc531665995"/>
      <w:bookmarkStart w:id="5" w:name="_Toc532292486"/>
      <w:bookmarkStart w:id="6" w:name="_Toc531661814"/>
      <w:bookmarkStart w:id="7" w:name="_Toc532877817"/>
      <w:bookmarkStart w:id="8" w:name="_Toc101338318"/>
      <w:r>
        <w:rPr>
          <w:lang w:val="zh-CN"/>
        </w:rPr>
        <w:t xml:space="preserve">  </w:t>
      </w:r>
    </w:p>
    <w:p w:rsidR="00A65FF1" w:rsidRDefault="00A65FF1" w:rsidP="00963C4D">
      <w:pPr>
        <w:spacing w:line="360" w:lineRule="auto"/>
        <w:rPr>
          <w:rFonts w:ascii="仿宋" w:eastAsia="仿宋" w:hAnsi="仿宋"/>
          <w:sz w:val="28"/>
          <w:szCs w:val="28"/>
        </w:rPr>
      </w:pPr>
      <w:r>
        <w:rPr>
          <w:rFonts w:ascii="仿宋" w:eastAsia="仿宋" w:hAnsi="仿宋" w:hint="eastAsia"/>
          <w:b/>
          <w:sz w:val="28"/>
          <w:szCs w:val="28"/>
        </w:rPr>
        <w:t>一、采购编号：</w:t>
      </w:r>
      <w:r>
        <w:rPr>
          <w:rFonts w:ascii="仿宋" w:eastAsia="仿宋" w:hAnsi="仿宋"/>
          <w:sz w:val="28"/>
          <w:szCs w:val="28"/>
        </w:rPr>
        <w:t>202107001</w:t>
      </w:r>
    </w:p>
    <w:p w:rsidR="00A65FF1" w:rsidRDefault="00A65FF1" w:rsidP="00963C4D">
      <w:pPr>
        <w:pStyle w:val="Heading1"/>
        <w:tabs>
          <w:tab w:val="left" w:pos="0"/>
          <w:tab w:val="center" w:pos="4153"/>
        </w:tabs>
        <w:autoSpaceDE w:val="0"/>
        <w:autoSpaceDN w:val="0"/>
        <w:adjustRightInd w:val="0"/>
        <w:spacing w:before="0" w:after="0" w:line="360" w:lineRule="auto"/>
        <w:rPr>
          <w:rStyle w:val="3CharCharChar"/>
          <w:rFonts w:ascii="黑体" w:eastAsia="黑体" w:hAnsi="黑体"/>
          <w:b/>
          <w:sz w:val="28"/>
          <w:szCs w:val="28"/>
        </w:rPr>
      </w:pPr>
      <w:r>
        <w:rPr>
          <w:rFonts w:ascii="仿宋" w:eastAsia="仿宋" w:hAnsi="仿宋" w:hint="eastAsia"/>
          <w:sz w:val="28"/>
          <w:szCs w:val="28"/>
        </w:rPr>
        <w:t>二、项目名称：</w:t>
      </w:r>
      <w:r>
        <w:rPr>
          <w:rFonts w:ascii="仿宋" w:eastAsia="仿宋" w:hAnsi="仿宋" w:cs="宋体" w:hint="eastAsia"/>
          <w:b w:val="0"/>
          <w:spacing w:val="-20"/>
          <w:kern w:val="2"/>
          <w:sz w:val="28"/>
          <w:szCs w:val="28"/>
        </w:rPr>
        <w:t>四川天府新区人民医院胸外科手术器械采购项目</w:t>
      </w:r>
    </w:p>
    <w:p w:rsidR="00A65FF1" w:rsidRDefault="00A65FF1" w:rsidP="005C6EBA">
      <w:pPr>
        <w:spacing w:line="360" w:lineRule="auto"/>
        <w:rPr>
          <w:rFonts w:ascii="仿宋" w:eastAsia="仿宋" w:hAnsi="仿宋" w:cs="宋体"/>
          <w:spacing w:val="-20"/>
          <w:sz w:val="28"/>
          <w:szCs w:val="28"/>
        </w:rPr>
      </w:pPr>
      <w:r>
        <w:rPr>
          <w:rFonts w:ascii="仿宋" w:eastAsia="仿宋" w:hAnsi="仿宋" w:hint="eastAsia"/>
          <w:b/>
          <w:sz w:val="28"/>
          <w:szCs w:val="28"/>
        </w:rPr>
        <w:t>三、项目简介：</w:t>
      </w:r>
      <w:r>
        <w:rPr>
          <w:rFonts w:ascii="仿宋" w:eastAsia="仿宋" w:hAnsi="仿宋" w:cs="宋体" w:hint="eastAsia"/>
          <w:spacing w:val="-20"/>
          <w:sz w:val="28"/>
          <w:szCs w:val="28"/>
        </w:rPr>
        <w:t>本项目共</w:t>
      </w:r>
      <w:r>
        <w:rPr>
          <w:rFonts w:ascii="仿宋" w:eastAsia="仿宋" w:hAnsi="仿宋" w:cs="宋体"/>
          <w:spacing w:val="-20"/>
          <w:sz w:val="28"/>
          <w:szCs w:val="28"/>
        </w:rPr>
        <w:t>1</w:t>
      </w:r>
      <w:r>
        <w:rPr>
          <w:rFonts w:ascii="仿宋" w:eastAsia="仿宋" w:hAnsi="仿宋" w:cs="宋体" w:hint="eastAsia"/>
          <w:spacing w:val="-20"/>
          <w:sz w:val="28"/>
          <w:szCs w:val="28"/>
        </w:rPr>
        <w:t>个包，</w:t>
      </w:r>
      <w:r w:rsidRPr="00CD262F">
        <w:rPr>
          <w:rFonts w:ascii="仿宋" w:eastAsia="仿宋" w:hAnsi="仿宋" w:hint="eastAsia"/>
          <w:sz w:val="28"/>
          <w:szCs w:val="28"/>
        </w:rPr>
        <w:t>采购内容：满</w:t>
      </w:r>
      <w:r>
        <w:rPr>
          <w:rFonts w:ascii="仿宋" w:eastAsia="仿宋" w:hAnsi="仿宋" w:hint="eastAsia"/>
          <w:sz w:val="28"/>
          <w:szCs w:val="28"/>
        </w:rPr>
        <w:t>足</w:t>
      </w:r>
      <w:r w:rsidRPr="00CD262F">
        <w:rPr>
          <w:rFonts w:ascii="仿宋" w:eastAsia="仿宋" w:hAnsi="仿宋" w:hint="eastAsia"/>
          <w:sz w:val="28"/>
          <w:szCs w:val="28"/>
        </w:rPr>
        <w:t>四川天府新区人民医院胸外科手术器械采购项目。合同履行期限：自签订合同之日起，</w:t>
      </w:r>
      <w:r w:rsidRPr="00CD262F">
        <w:rPr>
          <w:rFonts w:ascii="仿宋" w:eastAsia="仿宋" w:hAnsi="仿宋"/>
          <w:sz w:val="28"/>
          <w:szCs w:val="28"/>
        </w:rPr>
        <w:t>15</w:t>
      </w:r>
      <w:r w:rsidRPr="00CD262F">
        <w:rPr>
          <w:rFonts w:ascii="仿宋" w:eastAsia="仿宋" w:hAnsi="仿宋" w:hint="eastAsia"/>
          <w:sz w:val="28"/>
          <w:szCs w:val="28"/>
        </w:rPr>
        <w:t>个工作日内将采购货物送到采购人指定地点。</w:t>
      </w:r>
    </w:p>
    <w:p w:rsidR="00A65FF1" w:rsidRDefault="00A65FF1" w:rsidP="00963C4D">
      <w:pPr>
        <w:spacing w:line="360" w:lineRule="auto"/>
        <w:rPr>
          <w:rFonts w:ascii="仿宋" w:eastAsia="仿宋" w:hAnsi="仿宋" w:cs="宋体"/>
          <w:spacing w:val="-20"/>
          <w:sz w:val="28"/>
          <w:szCs w:val="28"/>
        </w:rPr>
      </w:pPr>
      <w:r>
        <w:rPr>
          <w:rFonts w:ascii="仿宋" w:eastAsia="仿宋" w:hAnsi="仿宋" w:hint="eastAsia"/>
          <w:b/>
          <w:bCs/>
          <w:spacing w:val="-20"/>
          <w:sz w:val="28"/>
          <w:szCs w:val="28"/>
        </w:rPr>
        <w:t>四、本项目最高限价：</w:t>
      </w:r>
      <w:r>
        <w:rPr>
          <w:rFonts w:ascii="仿宋" w:eastAsia="仿宋" w:hAnsi="仿宋" w:hint="eastAsia"/>
          <w:bCs/>
          <w:spacing w:val="-20"/>
          <w:sz w:val="28"/>
          <w:szCs w:val="28"/>
        </w:rPr>
        <w:t>预算金额：</w:t>
      </w:r>
      <w:r>
        <w:rPr>
          <w:rFonts w:ascii="仿宋" w:eastAsia="仿宋" w:hAnsi="仿宋"/>
          <w:bCs/>
          <w:spacing w:val="-20"/>
          <w:sz w:val="28"/>
          <w:szCs w:val="28"/>
        </w:rPr>
        <w:t>100000</w:t>
      </w:r>
      <w:r>
        <w:rPr>
          <w:rFonts w:ascii="仿宋" w:eastAsia="仿宋" w:hAnsi="仿宋" w:hint="eastAsia"/>
          <w:bCs/>
          <w:spacing w:val="-20"/>
          <w:sz w:val="28"/>
          <w:szCs w:val="28"/>
        </w:rPr>
        <w:t>元；最高限价：</w:t>
      </w:r>
      <w:r>
        <w:rPr>
          <w:rFonts w:ascii="仿宋" w:eastAsia="仿宋" w:hAnsi="仿宋"/>
          <w:bCs/>
          <w:spacing w:val="-20"/>
          <w:sz w:val="28"/>
          <w:szCs w:val="28"/>
        </w:rPr>
        <w:t>100000</w:t>
      </w:r>
      <w:r>
        <w:rPr>
          <w:rFonts w:ascii="仿宋" w:eastAsia="仿宋" w:hAnsi="仿宋" w:hint="eastAsia"/>
          <w:bCs/>
          <w:spacing w:val="-20"/>
          <w:sz w:val="28"/>
          <w:szCs w:val="28"/>
        </w:rPr>
        <w:t>元。</w:t>
      </w:r>
      <w:r>
        <w:rPr>
          <w:rFonts w:ascii="仿宋" w:eastAsia="仿宋" w:hAnsi="仿宋" w:cs="宋体" w:hint="eastAsia"/>
          <w:spacing w:val="-20"/>
          <w:sz w:val="28"/>
          <w:szCs w:val="28"/>
        </w:rPr>
        <w:t>报价超过预算金额或最高限价，作无效投标处理。（本项目所有运输、保险、装卸、安装、调试、培训、税费等一切相关费用均包含在报价中，采购人不承担中标供应商除中标价外的任何费用。）</w:t>
      </w:r>
    </w:p>
    <w:p w:rsidR="00A65FF1" w:rsidRDefault="00A65FF1" w:rsidP="00963C4D">
      <w:pPr>
        <w:shd w:val="clear" w:color="auto" w:fill="FFFFFF"/>
        <w:tabs>
          <w:tab w:val="left" w:pos="360"/>
          <w:tab w:val="left" w:pos="720"/>
        </w:tabs>
        <w:snapToGrid w:val="0"/>
        <w:spacing w:line="360" w:lineRule="auto"/>
        <w:rPr>
          <w:rFonts w:ascii="仿宋" w:eastAsia="仿宋" w:hAnsi="仿宋" w:cs="宋体"/>
          <w:b/>
          <w:spacing w:val="-20"/>
          <w:sz w:val="28"/>
          <w:szCs w:val="28"/>
        </w:rPr>
      </w:pPr>
      <w:r>
        <w:rPr>
          <w:rFonts w:ascii="仿宋" w:eastAsia="仿宋" w:hAnsi="仿宋" w:cs="宋体" w:hint="eastAsia"/>
          <w:b/>
          <w:spacing w:val="-20"/>
          <w:sz w:val="28"/>
          <w:szCs w:val="28"/>
        </w:rPr>
        <w:t>五、本项目有效投标人不足</w:t>
      </w:r>
      <w:r>
        <w:rPr>
          <w:rFonts w:ascii="仿宋" w:eastAsia="仿宋" w:hAnsi="仿宋" w:cs="宋体"/>
          <w:b/>
          <w:spacing w:val="-20"/>
          <w:sz w:val="28"/>
          <w:szCs w:val="28"/>
        </w:rPr>
        <w:t>3</w:t>
      </w:r>
      <w:r>
        <w:rPr>
          <w:rFonts w:ascii="仿宋" w:eastAsia="仿宋" w:hAnsi="仿宋" w:cs="宋体" w:hint="eastAsia"/>
          <w:b/>
          <w:spacing w:val="-20"/>
          <w:sz w:val="28"/>
          <w:szCs w:val="28"/>
        </w:rPr>
        <w:t>家的，终止采购活动。</w:t>
      </w:r>
    </w:p>
    <w:p w:rsidR="00A65FF1" w:rsidRDefault="00A65FF1" w:rsidP="00963C4D">
      <w:pPr>
        <w:shd w:val="clear" w:color="auto" w:fill="FFFFFF"/>
        <w:tabs>
          <w:tab w:val="left" w:pos="900"/>
        </w:tabs>
        <w:adjustRightInd w:val="0"/>
        <w:snapToGrid w:val="0"/>
        <w:spacing w:line="360" w:lineRule="auto"/>
        <w:outlineLvl w:val="5"/>
        <w:rPr>
          <w:rFonts w:ascii="仿宋" w:eastAsia="仿宋" w:hAnsi="仿宋" w:cs="宋体"/>
          <w:b/>
          <w:spacing w:val="-20"/>
          <w:sz w:val="28"/>
          <w:szCs w:val="28"/>
        </w:rPr>
      </w:pPr>
      <w:r>
        <w:rPr>
          <w:rFonts w:ascii="仿宋" w:eastAsia="仿宋" w:hAnsi="仿宋" w:cs="宋体" w:hint="eastAsia"/>
          <w:b/>
          <w:spacing w:val="-20"/>
          <w:sz w:val="28"/>
          <w:szCs w:val="28"/>
        </w:rPr>
        <w:t>六、本项目不允许分包或转包。</w:t>
      </w:r>
    </w:p>
    <w:p w:rsidR="00A65FF1" w:rsidRDefault="00A65FF1" w:rsidP="00963C4D">
      <w:pPr>
        <w:spacing w:line="360" w:lineRule="auto"/>
        <w:outlineLvl w:val="0"/>
        <w:rPr>
          <w:rFonts w:ascii="仿宋" w:eastAsia="仿宋" w:hAnsi="仿宋" w:cs="宋体"/>
          <w:sz w:val="28"/>
          <w:szCs w:val="28"/>
        </w:rPr>
      </w:pPr>
      <w:r>
        <w:rPr>
          <w:rStyle w:val="CharChar74"/>
          <w:rFonts w:ascii="仿宋" w:eastAsia="仿宋" w:hAnsi="仿宋" w:cs="宋体" w:hint="eastAsia"/>
          <w:kern w:val="0"/>
          <w:sz w:val="28"/>
          <w:szCs w:val="28"/>
        </w:rPr>
        <w:t>七、供应商资格、资质性及其他类似效力要求：</w:t>
      </w:r>
    </w:p>
    <w:p w:rsidR="00A65FF1" w:rsidRDefault="00A65FF1" w:rsidP="00963C4D">
      <w:pPr>
        <w:pStyle w:val="Heading6"/>
        <w:adjustRightInd w:val="0"/>
        <w:snapToGrid w:val="0"/>
        <w:spacing w:before="0" w:after="0" w:line="360" w:lineRule="auto"/>
        <w:rPr>
          <w:rFonts w:ascii="仿宋" w:eastAsia="仿宋" w:hAnsi="仿宋" w:cs="宋体"/>
          <w:color w:val="000000"/>
          <w:sz w:val="28"/>
          <w:szCs w:val="28"/>
        </w:rPr>
      </w:pPr>
      <w:r>
        <w:rPr>
          <w:rFonts w:ascii="仿宋" w:eastAsia="仿宋" w:hAnsi="仿宋" w:cs="宋体" w:hint="eastAsia"/>
          <w:color w:val="000000"/>
          <w:sz w:val="28"/>
          <w:szCs w:val="28"/>
        </w:rPr>
        <w:t>（一）供应商资格、资质性及其他类似效力要求</w:t>
      </w:r>
    </w:p>
    <w:p w:rsidR="00A65FF1" w:rsidRDefault="00A65FF1" w:rsidP="00C359D8">
      <w:pPr>
        <w:adjustRightInd w:val="0"/>
        <w:snapToGrid w:val="0"/>
        <w:spacing w:line="360" w:lineRule="auto"/>
        <w:ind w:firstLineChars="200" w:firstLine="31680"/>
        <w:outlineLvl w:val="5"/>
        <w:rPr>
          <w:rFonts w:ascii="仿宋" w:eastAsia="仿宋" w:hAnsi="仿宋" w:cs="宋体"/>
          <w:b/>
          <w:bCs/>
          <w:color w:val="000000"/>
          <w:sz w:val="28"/>
          <w:szCs w:val="28"/>
        </w:rPr>
      </w:pPr>
      <w:r>
        <w:rPr>
          <w:rFonts w:ascii="仿宋" w:eastAsia="仿宋" w:hAnsi="仿宋" w:cs="宋体"/>
          <w:b/>
          <w:bCs/>
          <w:color w:val="000000"/>
          <w:sz w:val="28"/>
          <w:szCs w:val="28"/>
        </w:rPr>
        <w:t>1.</w:t>
      </w:r>
      <w:r>
        <w:rPr>
          <w:rFonts w:ascii="仿宋" w:eastAsia="仿宋" w:hAnsi="仿宋" w:cs="宋体" w:hint="eastAsia"/>
          <w:b/>
          <w:bCs/>
          <w:color w:val="000000"/>
          <w:sz w:val="28"/>
          <w:szCs w:val="28"/>
        </w:rPr>
        <w:t>供应商应具备《中华人民共和国政府采购法》第二十二条规定的下列条件：</w:t>
      </w:r>
    </w:p>
    <w:p w:rsidR="00A65FF1" w:rsidRDefault="00A65FF1" w:rsidP="00C359D8">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1.1</w:t>
      </w:r>
      <w:r>
        <w:rPr>
          <w:rFonts w:ascii="仿宋" w:eastAsia="仿宋" w:hAnsi="仿宋" w:hint="eastAsia"/>
          <w:sz w:val="28"/>
          <w:szCs w:val="28"/>
        </w:rPr>
        <w:t>具有独立承担民事责任的能力；</w:t>
      </w:r>
    </w:p>
    <w:p w:rsidR="00A65FF1" w:rsidRDefault="00A65FF1" w:rsidP="00C359D8">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1.2</w:t>
      </w:r>
      <w:r>
        <w:rPr>
          <w:rFonts w:ascii="仿宋" w:eastAsia="仿宋" w:hAnsi="仿宋" w:hint="eastAsia"/>
          <w:sz w:val="28"/>
          <w:szCs w:val="28"/>
        </w:rPr>
        <w:t>具有良好的商业信誉和健全的财务会计制度；</w:t>
      </w:r>
    </w:p>
    <w:p w:rsidR="00A65FF1" w:rsidRDefault="00A65FF1" w:rsidP="00C359D8">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 xml:space="preserve">1.3 </w:t>
      </w:r>
      <w:r>
        <w:rPr>
          <w:rFonts w:ascii="仿宋" w:eastAsia="仿宋" w:hAnsi="仿宋" w:hint="eastAsia"/>
          <w:sz w:val="28"/>
          <w:szCs w:val="28"/>
        </w:rPr>
        <w:t>具有履行合同所必需的设备和专业技术能力；</w:t>
      </w:r>
    </w:p>
    <w:p w:rsidR="00A65FF1" w:rsidRDefault="00A65FF1" w:rsidP="00C359D8">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1.4</w:t>
      </w:r>
      <w:r>
        <w:rPr>
          <w:rFonts w:ascii="仿宋" w:eastAsia="仿宋" w:hAnsi="仿宋" w:hint="eastAsia"/>
          <w:sz w:val="28"/>
          <w:szCs w:val="28"/>
        </w:rPr>
        <w:t>有依法缴纳税收和社会保障资金的良好记录；</w:t>
      </w:r>
    </w:p>
    <w:p w:rsidR="00A65FF1" w:rsidRDefault="00A65FF1" w:rsidP="00C359D8">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1.5</w:t>
      </w:r>
      <w:r>
        <w:rPr>
          <w:rFonts w:ascii="仿宋" w:eastAsia="仿宋" w:hAnsi="仿宋" w:hint="eastAsia"/>
          <w:sz w:val="28"/>
          <w:szCs w:val="28"/>
        </w:rPr>
        <w:t>参加政府采购活动前三年内，在经营活动中没有重大违法记录；</w:t>
      </w:r>
    </w:p>
    <w:p w:rsidR="00A65FF1" w:rsidRDefault="00A65FF1" w:rsidP="00C359D8">
      <w:pPr>
        <w:shd w:val="clear" w:color="auto" w:fill="FFFFFF"/>
        <w:tabs>
          <w:tab w:val="left" w:pos="900"/>
        </w:tabs>
        <w:adjustRightInd w:val="0"/>
        <w:snapToGrid w:val="0"/>
        <w:spacing w:line="360" w:lineRule="auto"/>
        <w:ind w:firstLineChars="200" w:firstLine="31680"/>
        <w:outlineLvl w:val="5"/>
        <w:rPr>
          <w:rFonts w:ascii="仿宋" w:eastAsia="仿宋" w:hAnsi="仿宋" w:cs="宋体"/>
          <w:color w:val="000000"/>
          <w:sz w:val="28"/>
          <w:szCs w:val="28"/>
        </w:rPr>
      </w:pPr>
      <w:r>
        <w:rPr>
          <w:rFonts w:ascii="仿宋" w:eastAsia="仿宋" w:hAnsi="仿宋"/>
          <w:sz w:val="28"/>
          <w:szCs w:val="28"/>
        </w:rPr>
        <w:t>1.6</w:t>
      </w:r>
      <w:r>
        <w:rPr>
          <w:rFonts w:ascii="仿宋" w:eastAsia="仿宋" w:hAnsi="仿宋" w:hint="eastAsia"/>
          <w:sz w:val="28"/>
          <w:szCs w:val="28"/>
        </w:rPr>
        <w:t>法律、行政法规规定的其他条件。</w:t>
      </w:r>
    </w:p>
    <w:p w:rsidR="00A65FF1" w:rsidRDefault="00A65FF1" w:rsidP="00C359D8">
      <w:pPr>
        <w:pStyle w:val="a"/>
        <w:ind w:firstLine="31680"/>
        <w:rPr>
          <w:rFonts w:ascii="仿宋" w:eastAsia="仿宋" w:hAnsi="仿宋"/>
          <w:kern w:val="2"/>
          <w:sz w:val="28"/>
          <w:szCs w:val="28"/>
        </w:rPr>
      </w:pPr>
      <w:r>
        <w:rPr>
          <w:rFonts w:ascii="仿宋" w:eastAsia="仿宋" w:hAnsi="仿宋" w:cs="宋体"/>
          <w:b/>
          <w:bCs/>
          <w:color w:val="000000"/>
          <w:sz w:val="28"/>
          <w:szCs w:val="28"/>
        </w:rPr>
        <w:t>2.</w:t>
      </w:r>
      <w:r>
        <w:rPr>
          <w:rFonts w:ascii="仿宋" w:eastAsia="仿宋" w:hAnsi="仿宋" w:cs="宋体"/>
          <w:b/>
          <w:color w:val="000000"/>
          <w:sz w:val="28"/>
          <w:szCs w:val="28"/>
        </w:rPr>
        <w:t xml:space="preserve"> </w:t>
      </w:r>
      <w:r>
        <w:rPr>
          <w:rFonts w:ascii="仿宋" w:eastAsia="仿宋" w:hAnsi="仿宋" w:cs="宋体" w:hint="eastAsia"/>
          <w:b/>
          <w:color w:val="000000"/>
          <w:sz w:val="28"/>
          <w:szCs w:val="28"/>
        </w:rPr>
        <w:t>根据采购项目提出的特殊条件：</w:t>
      </w:r>
      <w:r>
        <w:rPr>
          <w:rFonts w:ascii="仿宋" w:eastAsia="仿宋" w:hAnsi="仿宋" w:hint="eastAsia"/>
          <w:kern w:val="2"/>
          <w:sz w:val="28"/>
          <w:szCs w:val="28"/>
        </w:rPr>
        <w:t>无。</w:t>
      </w:r>
    </w:p>
    <w:p w:rsidR="00A65FF1" w:rsidRDefault="00A65FF1" w:rsidP="00C359D8">
      <w:pPr>
        <w:spacing w:line="360" w:lineRule="auto"/>
        <w:ind w:firstLineChars="196" w:firstLine="31680"/>
        <w:rPr>
          <w:rFonts w:ascii="仿宋" w:eastAsia="仿宋" w:hAnsi="仿宋"/>
          <w:sz w:val="28"/>
          <w:szCs w:val="28"/>
        </w:rPr>
      </w:pPr>
      <w:r>
        <w:rPr>
          <w:rFonts w:ascii="仿宋" w:eastAsia="仿宋" w:hAnsi="仿宋" w:cs="宋体"/>
          <w:b/>
          <w:bCs/>
          <w:color w:val="000000"/>
          <w:sz w:val="28"/>
          <w:szCs w:val="28"/>
        </w:rPr>
        <w:t>3.</w:t>
      </w:r>
      <w:r>
        <w:rPr>
          <w:rFonts w:ascii="仿宋" w:eastAsia="仿宋" w:hAnsi="仿宋" w:cs="宋体" w:hint="eastAsia"/>
          <w:b/>
          <w:bCs/>
          <w:color w:val="000000"/>
          <w:sz w:val="28"/>
          <w:szCs w:val="28"/>
        </w:rPr>
        <w:t>其他类似效力要求：见第八第（三）点</w:t>
      </w:r>
    </w:p>
    <w:p w:rsidR="00A65FF1" w:rsidRDefault="00A65FF1" w:rsidP="00963C4D">
      <w:pPr>
        <w:rPr>
          <w:rStyle w:val="CharChar74"/>
          <w:rFonts w:ascii="仿宋" w:eastAsia="仿宋" w:hAnsi="仿宋" w:cs="宋体"/>
          <w:bCs/>
          <w:spacing w:val="-20"/>
          <w:kern w:val="0"/>
          <w:sz w:val="28"/>
          <w:szCs w:val="28"/>
        </w:rPr>
      </w:pPr>
      <w:r>
        <w:rPr>
          <w:rFonts w:ascii="仿宋" w:eastAsia="仿宋" w:hAnsi="仿宋" w:hint="eastAsia"/>
          <w:b/>
          <w:spacing w:val="-20"/>
          <w:sz w:val="28"/>
          <w:szCs w:val="28"/>
        </w:rPr>
        <w:t>八</w:t>
      </w:r>
      <w:r>
        <w:rPr>
          <w:rFonts w:ascii="仿宋" w:eastAsia="仿宋" w:hAnsi="仿宋" w:hint="eastAsia"/>
          <w:spacing w:val="-20"/>
          <w:sz w:val="28"/>
          <w:szCs w:val="28"/>
        </w:rPr>
        <w:t>、</w:t>
      </w:r>
      <w:r>
        <w:rPr>
          <w:rStyle w:val="CharChar74"/>
          <w:rFonts w:ascii="仿宋" w:eastAsia="仿宋" w:hAnsi="仿宋" w:cs="宋体" w:hint="eastAsia"/>
          <w:bCs/>
          <w:spacing w:val="-20"/>
          <w:kern w:val="0"/>
          <w:sz w:val="28"/>
          <w:szCs w:val="28"/>
        </w:rPr>
        <w:t>应当提供的资格、资质性及其他类似效力要求的相关证明材料：</w:t>
      </w:r>
    </w:p>
    <w:p w:rsidR="00A65FF1" w:rsidRDefault="00A65FF1" w:rsidP="00963C4D">
      <w:pPr>
        <w:shd w:val="clear" w:color="auto" w:fill="FFFFFF"/>
        <w:tabs>
          <w:tab w:val="left" w:pos="900"/>
        </w:tabs>
        <w:adjustRightInd w:val="0"/>
        <w:snapToGrid w:val="0"/>
        <w:spacing w:line="360" w:lineRule="auto"/>
        <w:outlineLvl w:val="5"/>
        <w:rPr>
          <w:rFonts w:ascii="仿宋" w:eastAsia="仿宋" w:hAnsi="仿宋"/>
          <w:b/>
          <w:sz w:val="28"/>
          <w:szCs w:val="28"/>
        </w:rPr>
      </w:pPr>
      <w:r>
        <w:rPr>
          <w:rFonts w:ascii="仿宋" w:eastAsia="仿宋" w:hAnsi="仿宋" w:hint="eastAsia"/>
          <w:b/>
          <w:sz w:val="28"/>
          <w:szCs w:val="28"/>
        </w:rPr>
        <w:t>（一）、应当提供的资格、资质性文件及其他类似效力的要求的相关证明材料</w:t>
      </w:r>
    </w:p>
    <w:p w:rsidR="00A65FF1" w:rsidRDefault="00A65FF1" w:rsidP="00C359D8">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bookmarkStart w:id="9" w:name="_Toc320624218"/>
      <w:bookmarkStart w:id="10" w:name="_Toc320624219"/>
      <w:bookmarkStart w:id="11" w:name="_Toc320624224"/>
      <w:bookmarkStart w:id="12" w:name="_Toc320624213"/>
      <w:bookmarkStart w:id="13" w:name="_Toc320624216"/>
      <w:bookmarkStart w:id="14" w:name="_Toc320624221"/>
      <w:bookmarkStart w:id="15" w:name="_Toc320624222"/>
      <w:bookmarkStart w:id="16" w:name="_Toc320624220"/>
      <w:bookmarkStart w:id="17" w:name="_Toc320624214"/>
      <w:bookmarkStart w:id="18" w:name="_Toc320624212"/>
      <w:bookmarkStart w:id="19" w:name="_Toc320624217"/>
      <w:bookmarkStart w:id="20" w:name="_Toc320624215"/>
      <w:bookmarkStart w:id="21" w:name="_Toc320624223"/>
      <w:bookmarkEnd w:id="9"/>
      <w:bookmarkEnd w:id="10"/>
      <w:bookmarkEnd w:id="11"/>
      <w:bookmarkEnd w:id="12"/>
      <w:bookmarkEnd w:id="13"/>
      <w:bookmarkEnd w:id="14"/>
      <w:bookmarkEnd w:id="15"/>
      <w:bookmarkEnd w:id="16"/>
      <w:bookmarkEnd w:id="17"/>
      <w:bookmarkEnd w:id="18"/>
      <w:bookmarkEnd w:id="19"/>
      <w:bookmarkEnd w:id="20"/>
      <w:bookmarkEnd w:id="21"/>
      <w:r>
        <w:rPr>
          <w:rFonts w:ascii="仿宋" w:eastAsia="仿宋" w:hAnsi="仿宋"/>
          <w:b/>
          <w:sz w:val="28"/>
          <w:szCs w:val="28"/>
        </w:rPr>
        <w:t>1.</w:t>
      </w:r>
      <w:r>
        <w:rPr>
          <w:rFonts w:ascii="仿宋" w:eastAsia="仿宋" w:hAnsi="仿宋" w:hint="eastAsia"/>
          <w:b/>
          <w:sz w:val="28"/>
          <w:szCs w:val="28"/>
        </w:rPr>
        <w:t>具有独立承担民事责任的能力提供以下证明材料：</w:t>
      </w:r>
    </w:p>
    <w:p w:rsidR="00A65FF1" w:rsidRDefault="00A65FF1" w:rsidP="00C359D8">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）供应商为企业法人的提交有效的“统一社会信用代码的营业执照”未换证的提交有效的“营业执照、组织机构代码证、税务登记证”；</w:t>
      </w:r>
      <w:r>
        <w:rPr>
          <w:rFonts w:ascii="仿宋" w:eastAsia="仿宋" w:hAnsi="仿宋"/>
          <w:sz w:val="28"/>
          <w:szCs w:val="28"/>
        </w:rPr>
        <w:t xml:space="preserve"> </w:t>
      </w:r>
    </w:p>
    <w:p w:rsidR="00A65FF1" w:rsidRDefault="00A65FF1" w:rsidP="00C359D8">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）供应商为事业法人的提交有效的“统一社会信用代码的事业单位法人证书”未换证的提交有效的“事业单位法人证书或组织机构代码证”；</w:t>
      </w:r>
    </w:p>
    <w:p w:rsidR="00A65FF1" w:rsidRDefault="00A65FF1" w:rsidP="00C359D8">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供应商为其他组织的提交有效的“统一社会信用代码的社会团体法人登记证书”或“统一社会信用代码的民办非企业单位登记证书”或“统一社会信用代码的基金会法人登记证书”，未换证的提交有效的“社会团体法人登记证书”或“民办非企业单位登记证书”或“基金会法人登记证书”和“组织机构代码证”；</w:t>
      </w:r>
    </w:p>
    <w:p w:rsidR="00A65FF1" w:rsidRDefault="00A65FF1" w:rsidP="00C359D8">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4</w:t>
      </w:r>
      <w:r>
        <w:rPr>
          <w:rFonts w:ascii="仿宋" w:eastAsia="仿宋" w:hAnsi="仿宋" w:hint="eastAsia"/>
          <w:sz w:val="28"/>
          <w:szCs w:val="28"/>
        </w:rPr>
        <w:t>）供应商为个体工商户的提交有效的“统一社会信用代码的营业执照”或“营业执照、税务登记证”；</w:t>
      </w:r>
    </w:p>
    <w:p w:rsidR="00A65FF1" w:rsidRDefault="00A65FF1" w:rsidP="00C359D8">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5</w:t>
      </w:r>
      <w:r>
        <w:rPr>
          <w:rFonts w:ascii="仿宋" w:eastAsia="仿宋" w:hAnsi="仿宋" w:hint="eastAsia"/>
          <w:sz w:val="28"/>
          <w:szCs w:val="28"/>
        </w:rPr>
        <w:t>）供应商为自然人的，提供“身份证明文件”。</w:t>
      </w:r>
    </w:p>
    <w:p w:rsidR="00A65FF1" w:rsidRDefault="00A65FF1" w:rsidP="00C359D8">
      <w:pPr>
        <w:pStyle w:val="BodyTextIndent2"/>
        <w:spacing w:line="360" w:lineRule="auto"/>
        <w:ind w:leftChars="123" w:left="31680"/>
        <w:rPr>
          <w:rFonts w:hAnsi="宋体" w:cs="宋体"/>
          <w:b/>
          <w:bCs/>
          <w:szCs w:val="22"/>
        </w:rPr>
      </w:pPr>
      <w:r>
        <w:rPr>
          <w:rFonts w:hAnsi="宋体" w:cs="宋体" w:hint="eastAsia"/>
          <w:b/>
          <w:bCs/>
          <w:szCs w:val="22"/>
        </w:rPr>
        <w:t>注：①以上</w:t>
      </w:r>
      <w:r>
        <w:rPr>
          <w:rFonts w:hAnsi="宋体" w:cs="宋体"/>
          <w:b/>
          <w:bCs/>
          <w:szCs w:val="22"/>
        </w:rPr>
        <w:t>1-5</w:t>
      </w:r>
      <w:r>
        <w:rPr>
          <w:rFonts w:hAnsi="宋体" w:cs="宋体" w:hint="eastAsia"/>
          <w:b/>
          <w:bCs/>
          <w:szCs w:val="22"/>
        </w:rPr>
        <w:t>项具有同等的投标效力，提供任一项即可。</w:t>
      </w:r>
    </w:p>
    <w:p w:rsidR="00A65FF1" w:rsidRDefault="00A65FF1" w:rsidP="00C359D8">
      <w:pPr>
        <w:shd w:val="clear" w:color="auto" w:fill="FFFFFF"/>
        <w:tabs>
          <w:tab w:val="left" w:pos="900"/>
        </w:tabs>
        <w:adjustRightInd w:val="0"/>
        <w:snapToGrid w:val="0"/>
        <w:spacing w:line="360" w:lineRule="auto"/>
        <w:ind w:firstLineChars="196" w:firstLine="31680"/>
        <w:outlineLvl w:val="5"/>
        <w:rPr>
          <w:rFonts w:ascii="仿宋" w:eastAsia="仿宋" w:hAnsi="仿宋"/>
          <w:b/>
          <w:sz w:val="28"/>
          <w:szCs w:val="28"/>
        </w:rPr>
      </w:pPr>
      <w:r>
        <w:rPr>
          <w:rFonts w:ascii="仿宋" w:eastAsia="仿宋" w:hAnsi="仿宋"/>
          <w:b/>
          <w:sz w:val="28"/>
          <w:szCs w:val="28"/>
        </w:rPr>
        <w:t>2.</w:t>
      </w:r>
      <w:r>
        <w:rPr>
          <w:rFonts w:ascii="仿宋" w:eastAsia="仿宋" w:hAnsi="仿宋" w:hint="eastAsia"/>
          <w:b/>
          <w:sz w:val="28"/>
          <w:szCs w:val="28"/>
        </w:rPr>
        <w:t>具有良好的商业信誉和健全的财务会计制度提供以下证明材料：</w:t>
      </w:r>
    </w:p>
    <w:p w:rsidR="00A65FF1" w:rsidRDefault="00A65FF1" w:rsidP="00C359D8">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①</w:t>
      </w:r>
      <w:r>
        <w:rPr>
          <w:rFonts w:ascii="仿宋" w:eastAsia="仿宋" w:hAnsi="仿宋"/>
          <w:sz w:val="28"/>
          <w:szCs w:val="28"/>
        </w:rPr>
        <w:t>2019</w:t>
      </w:r>
      <w:r>
        <w:rPr>
          <w:rFonts w:ascii="仿宋" w:eastAsia="仿宋" w:hAnsi="仿宋" w:hint="eastAsia"/>
          <w:sz w:val="28"/>
          <w:szCs w:val="28"/>
        </w:rPr>
        <w:t>年度或</w:t>
      </w:r>
      <w:r>
        <w:rPr>
          <w:rFonts w:ascii="仿宋" w:eastAsia="仿宋" w:hAnsi="仿宋"/>
          <w:sz w:val="28"/>
          <w:szCs w:val="28"/>
        </w:rPr>
        <w:t>2020</w:t>
      </w:r>
      <w:r>
        <w:rPr>
          <w:rFonts w:ascii="仿宋" w:eastAsia="仿宋" w:hAnsi="仿宋" w:hint="eastAsia"/>
          <w:sz w:val="28"/>
          <w:szCs w:val="28"/>
        </w:rPr>
        <w:t>年度任一年度的经审计的财务报告（应包含审计报告和审计报告中所涉及的财务报表和报表附注）；</w:t>
      </w:r>
    </w:p>
    <w:p w:rsidR="00A65FF1" w:rsidRDefault="00A65FF1" w:rsidP="00C359D8">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②距递交响应文件截止时间前一年内银行出具的资信证明（供应商为自然人只须出具距递交响应文件截止时间前一年内银行机构开具的资信证明）；</w:t>
      </w:r>
    </w:p>
    <w:p w:rsidR="00A65FF1" w:rsidRDefault="00A65FF1" w:rsidP="00C359D8">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③供应商出具的</w:t>
      </w:r>
      <w:r>
        <w:rPr>
          <w:rFonts w:ascii="仿宋" w:eastAsia="仿宋" w:hAnsi="仿宋"/>
          <w:sz w:val="28"/>
          <w:szCs w:val="28"/>
        </w:rPr>
        <w:t>2019</w:t>
      </w:r>
      <w:r>
        <w:rPr>
          <w:rFonts w:ascii="仿宋" w:eastAsia="仿宋" w:hAnsi="仿宋" w:hint="eastAsia"/>
          <w:sz w:val="28"/>
          <w:szCs w:val="28"/>
        </w:rPr>
        <w:t>年度或</w:t>
      </w:r>
      <w:r>
        <w:rPr>
          <w:rFonts w:ascii="仿宋" w:eastAsia="仿宋" w:hAnsi="仿宋"/>
          <w:sz w:val="28"/>
          <w:szCs w:val="28"/>
        </w:rPr>
        <w:t>2020</w:t>
      </w:r>
      <w:r>
        <w:rPr>
          <w:rFonts w:ascii="仿宋" w:eastAsia="仿宋" w:hAnsi="仿宋" w:hint="eastAsia"/>
          <w:sz w:val="28"/>
          <w:szCs w:val="28"/>
        </w:rPr>
        <w:t>年度任一年度内部财务报表（应至少包括资产负债表）；</w:t>
      </w:r>
    </w:p>
    <w:p w:rsidR="00A65FF1" w:rsidRDefault="00A65FF1" w:rsidP="00C359D8">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④供应商单位的财务会计制度；</w:t>
      </w:r>
    </w:p>
    <w:p w:rsidR="00A65FF1" w:rsidRDefault="00A65FF1" w:rsidP="00C359D8">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⑤供应商单位的验资报告；</w:t>
      </w:r>
    </w:p>
    <w:p w:rsidR="00A65FF1" w:rsidRDefault="00A65FF1" w:rsidP="00C359D8">
      <w:pPr>
        <w:spacing w:after="50" w:line="360" w:lineRule="auto"/>
        <w:ind w:firstLineChars="200" w:firstLine="31680"/>
        <w:rPr>
          <w:rFonts w:ascii="仿宋" w:eastAsia="仿宋" w:hAnsi="仿宋"/>
          <w:sz w:val="28"/>
          <w:szCs w:val="28"/>
        </w:rPr>
      </w:pPr>
      <w:r>
        <w:rPr>
          <w:rFonts w:ascii="仿宋" w:eastAsia="仿宋" w:hAnsi="仿宋" w:hint="eastAsia"/>
          <w:sz w:val="28"/>
          <w:szCs w:val="28"/>
        </w:rPr>
        <w:t>⑥供应商单位公司章程复印件；</w:t>
      </w:r>
    </w:p>
    <w:p w:rsidR="00A65FF1" w:rsidRDefault="00A65FF1" w:rsidP="00C359D8">
      <w:pPr>
        <w:pStyle w:val="BodyTextIndent2"/>
        <w:spacing w:line="360" w:lineRule="auto"/>
        <w:ind w:leftChars="123" w:left="31680"/>
        <w:rPr>
          <w:rFonts w:ascii="宋体" w:cs="宋体"/>
          <w:b/>
          <w:bCs/>
          <w:szCs w:val="22"/>
        </w:rPr>
      </w:pPr>
      <w:r>
        <w:rPr>
          <w:rFonts w:hAnsi="宋体" w:cs="宋体" w:hint="eastAsia"/>
          <w:b/>
          <w:bCs/>
          <w:szCs w:val="22"/>
        </w:rPr>
        <w:t>注：①以上</w:t>
      </w:r>
      <w:r>
        <w:rPr>
          <w:rFonts w:hAnsi="宋体" w:cs="宋体"/>
          <w:b/>
          <w:bCs/>
          <w:szCs w:val="22"/>
        </w:rPr>
        <w:t>1-6</w:t>
      </w:r>
      <w:r>
        <w:rPr>
          <w:rFonts w:hAnsi="宋体" w:cs="宋体" w:hint="eastAsia"/>
          <w:b/>
          <w:bCs/>
          <w:szCs w:val="22"/>
        </w:rPr>
        <w:t>项具有同等的投标效力，提供任一项即可。</w:t>
      </w:r>
    </w:p>
    <w:p w:rsidR="00A65FF1" w:rsidRDefault="00A65FF1" w:rsidP="00C359D8">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b/>
          <w:sz w:val="28"/>
          <w:szCs w:val="28"/>
        </w:rPr>
        <w:t>3.</w:t>
      </w:r>
      <w:r>
        <w:rPr>
          <w:rFonts w:ascii="仿宋" w:eastAsia="仿宋" w:hAnsi="仿宋" w:hint="eastAsia"/>
          <w:b/>
          <w:sz w:val="28"/>
          <w:szCs w:val="28"/>
        </w:rPr>
        <w:t>具有履行合同所必需的设备和专业技术能力的证明材料：</w:t>
      </w:r>
    </w:p>
    <w:p w:rsidR="00A65FF1" w:rsidRDefault="00A65FF1" w:rsidP="00C359D8">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）自行提供或提供承诺函原件。</w:t>
      </w:r>
    </w:p>
    <w:p w:rsidR="00A65FF1" w:rsidRDefault="00A65FF1" w:rsidP="00C359D8">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b/>
          <w:sz w:val="28"/>
          <w:szCs w:val="28"/>
        </w:rPr>
        <w:t>4.</w:t>
      </w:r>
      <w:r>
        <w:rPr>
          <w:rFonts w:ascii="仿宋" w:eastAsia="仿宋" w:hAnsi="仿宋" w:hint="eastAsia"/>
          <w:b/>
          <w:sz w:val="28"/>
          <w:szCs w:val="28"/>
        </w:rPr>
        <w:t>有依法缴纳税收和社会保障资金的良好记录：</w:t>
      </w:r>
    </w:p>
    <w:p w:rsidR="00A65FF1" w:rsidRDefault="00A65FF1" w:rsidP="00C359D8">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）自行提供或提供承诺函原件。</w:t>
      </w:r>
    </w:p>
    <w:p w:rsidR="00A65FF1" w:rsidRDefault="00A65FF1" w:rsidP="00C359D8">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b/>
          <w:sz w:val="28"/>
          <w:szCs w:val="28"/>
        </w:rPr>
        <w:t>5.</w:t>
      </w:r>
      <w:r>
        <w:rPr>
          <w:rFonts w:ascii="仿宋" w:eastAsia="仿宋" w:hAnsi="仿宋" w:hint="eastAsia"/>
          <w:b/>
          <w:sz w:val="28"/>
          <w:szCs w:val="28"/>
        </w:rPr>
        <w:t>参加政府采购活动前三年内，在经营活动中没有重大违法记录提供以下证明材料：</w:t>
      </w:r>
    </w:p>
    <w:p w:rsidR="00A65FF1" w:rsidRDefault="00A65FF1" w:rsidP="00C359D8">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）参加政府采购活动前三年内，在经营活动中没有重大违法记录的书面声明原件。</w:t>
      </w:r>
    </w:p>
    <w:p w:rsidR="00A65FF1" w:rsidRDefault="00A65FF1" w:rsidP="00C359D8">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b/>
          <w:sz w:val="28"/>
          <w:szCs w:val="28"/>
        </w:rPr>
        <w:t>（二）其他根据采购项目提出的特殊条件：</w:t>
      </w:r>
      <w:r>
        <w:rPr>
          <w:rFonts w:ascii="仿宋" w:eastAsia="仿宋" w:hAnsi="仿宋" w:hint="eastAsia"/>
          <w:sz w:val="28"/>
          <w:szCs w:val="28"/>
        </w:rPr>
        <w:t>无</w:t>
      </w:r>
    </w:p>
    <w:p w:rsidR="00A65FF1" w:rsidRDefault="00A65FF1" w:rsidP="00C359D8">
      <w:pPr>
        <w:shd w:val="clear" w:color="auto" w:fill="FFFFFF"/>
        <w:tabs>
          <w:tab w:val="left" w:pos="900"/>
        </w:tabs>
        <w:adjustRightInd w:val="0"/>
        <w:snapToGrid w:val="0"/>
        <w:spacing w:line="360" w:lineRule="auto"/>
        <w:ind w:firstLineChars="200" w:firstLine="31680"/>
        <w:outlineLvl w:val="5"/>
        <w:rPr>
          <w:rFonts w:ascii="仿宋" w:eastAsia="仿宋" w:hAnsi="仿宋"/>
          <w:b/>
          <w:sz w:val="28"/>
          <w:szCs w:val="28"/>
        </w:rPr>
      </w:pPr>
      <w:r>
        <w:rPr>
          <w:rFonts w:ascii="仿宋" w:eastAsia="仿宋" w:hAnsi="仿宋" w:hint="eastAsia"/>
          <w:b/>
          <w:sz w:val="28"/>
          <w:szCs w:val="28"/>
        </w:rPr>
        <w:t>（三）其他类似效力要求相关证明材料：</w:t>
      </w:r>
    </w:p>
    <w:p w:rsidR="00A65FF1" w:rsidRDefault="00A65FF1" w:rsidP="00C359D8">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法定代表人身份证复印件或护照复印件［注：①法定代表人身份证复印（在有效期内、两面均应复印）或护照复印件（法定代表人为外籍人士的，按此提供）；</w:t>
      </w:r>
    </w:p>
    <w:p w:rsidR="00A65FF1" w:rsidRDefault="00A65FF1" w:rsidP="00C359D8">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hint="eastAsia"/>
          <w:sz w:val="28"/>
          <w:szCs w:val="28"/>
        </w:rPr>
        <w:t>代理人身份证复印件（身份证两面均应复印）（注：①在有效期内；②由投标人法定代表人签署所有投标文件并参加投标的，则可不提供）。</w:t>
      </w:r>
    </w:p>
    <w:p w:rsidR="00A65FF1" w:rsidRDefault="00A65FF1" w:rsidP="00C359D8">
      <w:pPr>
        <w:shd w:val="clear" w:color="auto" w:fill="FFFFFF"/>
        <w:tabs>
          <w:tab w:val="left" w:pos="900"/>
        </w:tabs>
        <w:adjustRightInd w:val="0"/>
        <w:snapToGrid w:val="0"/>
        <w:spacing w:line="360" w:lineRule="auto"/>
        <w:ind w:firstLineChars="200" w:firstLine="31680"/>
        <w:outlineLvl w:val="5"/>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法人授权书原件（注：①非法定代表人签署所有响应文件并参加谈判的适用；②非独立法人机构提供相应的有授权资格的负责人授权书原件；③其签字或加盖法定代表人私人印章须与其相对应的身份证明文件</w:t>
      </w:r>
      <w:r>
        <w:rPr>
          <w:rFonts w:ascii="仿宋" w:eastAsia="仿宋" w:hAnsi="仿宋"/>
          <w:sz w:val="28"/>
          <w:szCs w:val="28"/>
        </w:rPr>
        <w:t>[</w:t>
      </w:r>
      <w:r>
        <w:rPr>
          <w:rFonts w:ascii="仿宋" w:eastAsia="仿宋" w:hAnsi="仿宋" w:hint="eastAsia"/>
          <w:sz w:val="28"/>
          <w:szCs w:val="28"/>
        </w:rPr>
        <w:t>身份证复印件或护照复印件（外籍人士适用）</w:t>
      </w:r>
      <w:r>
        <w:rPr>
          <w:rFonts w:ascii="仿宋" w:eastAsia="仿宋" w:hAnsi="仿宋"/>
          <w:sz w:val="28"/>
          <w:szCs w:val="28"/>
        </w:rPr>
        <w:t>]</w:t>
      </w:r>
      <w:r>
        <w:rPr>
          <w:rFonts w:ascii="仿宋" w:eastAsia="仿宋" w:hAnsi="仿宋" w:hint="eastAsia"/>
          <w:sz w:val="28"/>
          <w:szCs w:val="28"/>
        </w:rPr>
        <w:t>上姓名一致。）</w:t>
      </w:r>
    </w:p>
    <w:p w:rsidR="00A65FF1" w:rsidRDefault="00A65FF1" w:rsidP="00C359D8">
      <w:pPr>
        <w:shd w:val="clear" w:color="auto" w:fill="FFFFFF"/>
        <w:tabs>
          <w:tab w:val="left" w:pos="900"/>
        </w:tabs>
        <w:adjustRightInd w:val="0"/>
        <w:snapToGrid w:val="0"/>
        <w:spacing w:line="360" w:lineRule="auto"/>
        <w:ind w:firstLineChars="200" w:firstLine="31680"/>
        <w:outlineLvl w:val="5"/>
        <w:rPr>
          <w:rFonts w:ascii="仿宋" w:eastAsia="仿宋" w:hAnsi="仿宋"/>
          <w:b/>
          <w:sz w:val="24"/>
        </w:rPr>
      </w:pPr>
      <w:r>
        <w:rPr>
          <w:rFonts w:ascii="仿宋" w:eastAsia="仿宋" w:hAnsi="仿宋" w:hint="eastAsia"/>
          <w:b/>
          <w:sz w:val="24"/>
        </w:rPr>
        <w:t>注：</w:t>
      </w:r>
      <w:r>
        <w:rPr>
          <w:rFonts w:ascii="仿宋" w:eastAsia="仿宋" w:hAnsi="仿宋"/>
          <w:b/>
          <w:sz w:val="24"/>
        </w:rPr>
        <w:t xml:space="preserve"> 1.</w:t>
      </w:r>
      <w:r>
        <w:rPr>
          <w:rFonts w:ascii="仿宋" w:eastAsia="仿宋" w:hAnsi="仿宋" w:hint="eastAsia"/>
          <w:b/>
          <w:sz w:val="24"/>
        </w:rPr>
        <w:t>响应文件提交一式叁份，其中正本壹份，副本贰份，可以单独密封包装，也可以所有响应文件密封包装在一个密封袋内。</w:t>
      </w:r>
      <w:r>
        <w:rPr>
          <w:rFonts w:ascii="仿宋" w:eastAsia="仿宋" w:hAnsi="仿宋"/>
          <w:b/>
          <w:sz w:val="24"/>
        </w:rPr>
        <w:t xml:space="preserve">2. </w:t>
      </w:r>
      <w:r>
        <w:rPr>
          <w:rFonts w:ascii="仿宋" w:eastAsia="仿宋" w:hAnsi="仿宋" w:hint="eastAsia"/>
          <w:b/>
          <w:sz w:val="24"/>
        </w:rPr>
        <w:t>响应文件密封袋的最外层应清楚地标明采购项目名称、采购项目编号、供应商名称，并加盖供应商鲜章。</w:t>
      </w:r>
      <w:r>
        <w:rPr>
          <w:rFonts w:ascii="仿宋" w:eastAsia="仿宋" w:hAnsi="仿宋"/>
          <w:b/>
          <w:sz w:val="24"/>
        </w:rPr>
        <w:t>3.</w:t>
      </w:r>
      <w:r>
        <w:rPr>
          <w:rFonts w:ascii="仿宋" w:eastAsia="仿宋" w:hAnsi="仿宋" w:hint="eastAsia"/>
          <w:b/>
          <w:sz w:val="24"/>
        </w:rPr>
        <w:t>所有外层密封袋的封口处应粘贴牢固。</w:t>
      </w:r>
    </w:p>
    <w:p w:rsidR="00A65FF1" w:rsidRPr="00A67999" w:rsidRDefault="00A65FF1" w:rsidP="00F75947">
      <w:pPr>
        <w:spacing w:line="360" w:lineRule="auto"/>
        <w:rPr>
          <w:rFonts w:ascii="仿宋" w:eastAsia="仿宋" w:hAnsi="仿宋"/>
          <w:b/>
          <w:sz w:val="28"/>
          <w:szCs w:val="28"/>
        </w:rPr>
      </w:pPr>
      <w:r>
        <w:rPr>
          <w:rFonts w:ascii="仿宋" w:eastAsia="仿宋" w:hAnsi="仿宋" w:hint="eastAsia"/>
          <w:b/>
          <w:sz w:val="28"/>
          <w:szCs w:val="28"/>
        </w:rPr>
        <w:t>九、</w:t>
      </w:r>
      <w:r>
        <w:rPr>
          <w:rFonts w:ascii="仿宋" w:eastAsia="仿宋" w:hAnsi="仿宋" w:cs="宋体" w:hint="eastAsia"/>
          <w:b/>
          <w:color w:val="000000"/>
          <w:sz w:val="28"/>
          <w:szCs w:val="28"/>
        </w:rPr>
        <w:t>本项目技术、服务、政府采购履约主要条款及其他要求条款。（实质性要求，供应商必须全部满足，否则按无效投标</w:t>
      </w:r>
      <w:r w:rsidRPr="00A67999">
        <w:rPr>
          <w:rFonts w:ascii="仿宋" w:eastAsia="仿宋" w:hAnsi="仿宋" w:cs="宋体" w:hint="eastAsia"/>
          <w:b/>
          <w:color w:val="000000"/>
          <w:sz w:val="28"/>
          <w:szCs w:val="28"/>
        </w:rPr>
        <w:t>处理）。</w:t>
      </w:r>
    </w:p>
    <w:p w:rsidR="00A65FF1" w:rsidRDefault="00A65FF1" w:rsidP="00CE3701">
      <w:pPr>
        <w:widowControl/>
        <w:wordWrap w:val="0"/>
        <w:spacing w:line="360" w:lineRule="atLeast"/>
        <w:jc w:val="left"/>
        <w:rPr>
          <w:rFonts w:ascii="仿宋" w:eastAsia="仿宋" w:hAnsi="仿宋"/>
          <w:sz w:val="28"/>
          <w:szCs w:val="28"/>
        </w:rPr>
      </w:pPr>
      <w:r>
        <w:rPr>
          <w:rFonts w:ascii="仿宋" w:eastAsia="仿宋" w:hAnsi="仿宋" w:hint="eastAsia"/>
          <w:sz w:val="28"/>
          <w:szCs w:val="28"/>
        </w:rPr>
        <w:t>一、采购清单</w:t>
      </w:r>
    </w:p>
    <w:tbl>
      <w:tblPr>
        <w:tblW w:w="0" w:type="auto"/>
        <w:tblInd w:w="93" w:type="dxa"/>
        <w:tblLook w:val="0000"/>
      </w:tblPr>
      <w:tblGrid>
        <w:gridCol w:w="683"/>
        <w:gridCol w:w="2183"/>
        <w:gridCol w:w="4879"/>
        <w:gridCol w:w="684"/>
      </w:tblGrid>
      <w:tr w:rsidR="00A65FF1" w:rsidTr="005C6EBA">
        <w:trPr>
          <w:trHeight w:val="465"/>
        </w:trPr>
        <w:tc>
          <w:tcPr>
            <w:tcW w:w="0" w:type="auto"/>
            <w:tcBorders>
              <w:top w:val="single" w:sz="4" w:space="0" w:color="auto"/>
              <w:left w:val="nil"/>
              <w:bottom w:val="single" w:sz="4" w:space="0" w:color="auto"/>
              <w:right w:val="nil"/>
            </w:tcBorders>
          </w:tcPr>
          <w:p w:rsidR="00A65FF1" w:rsidRDefault="00A65FF1">
            <w:pPr>
              <w:widowControl/>
              <w:jc w:val="center"/>
              <w:rPr>
                <w:rFonts w:ascii="仿宋" w:eastAsia="仿宋" w:hAnsi="仿宋"/>
                <w:sz w:val="28"/>
                <w:szCs w:val="28"/>
              </w:rPr>
            </w:pPr>
            <w:r>
              <w:rPr>
                <w:rFonts w:ascii="仿宋" w:eastAsia="仿宋" w:hAnsi="仿宋" w:hint="eastAsia"/>
                <w:sz w:val="28"/>
                <w:szCs w:val="28"/>
              </w:rPr>
              <w:t>编号</w:t>
            </w:r>
          </w:p>
        </w:tc>
        <w:tc>
          <w:tcPr>
            <w:tcW w:w="0" w:type="auto"/>
            <w:tcBorders>
              <w:top w:val="single" w:sz="4" w:space="0" w:color="auto"/>
              <w:left w:val="nil"/>
              <w:bottom w:val="single" w:sz="4" w:space="0" w:color="auto"/>
              <w:right w:val="nil"/>
            </w:tcBorders>
            <w:vAlign w:val="center"/>
          </w:tcPr>
          <w:p w:rsidR="00A65FF1" w:rsidRDefault="00A65FF1" w:rsidP="000A419A">
            <w:pPr>
              <w:widowControl/>
              <w:jc w:val="center"/>
              <w:rPr>
                <w:rFonts w:ascii="仿宋" w:eastAsia="仿宋" w:hAnsi="仿宋"/>
                <w:sz w:val="28"/>
                <w:szCs w:val="28"/>
              </w:rPr>
            </w:pPr>
            <w:r>
              <w:rPr>
                <w:rFonts w:ascii="仿宋" w:eastAsia="仿宋" w:hAnsi="仿宋" w:hint="eastAsia"/>
                <w:sz w:val="28"/>
                <w:szCs w:val="28"/>
              </w:rPr>
              <w:t>名称</w:t>
            </w:r>
          </w:p>
        </w:tc>
        <w:tc>
          <w:tcPr>
            <w:tcW w:w="0" w:type="auto"/>
            <w:tcBorders>
              <w:top w:val="single" w:sz="4" w:space="0" w:color="auto"/>
              <w:left w:val="nil"/>
              <w:bottom w:val="single" w:sz="4" w:space="0" w:color="auto"/>
              <w:right w:val="single" w:sz="4" w:space="0" w:color="auto"/>
            </w:tcBorders>
            <w:vAlign w:val="center"/>
          </w:tcPr>
          <w:p w:rsidR="00A65FF1" w:rsidRDefault="00A65FF1">
            <w:pPr>
              <w:widowControl/>
              <w:jc w:val="center"/>
              <w:rPr>
                <w:rFonts w:ascii="仿宋" w:eastAsia="仿宋" w:hAnsi="仿宋"/>
                <w:sz w:val="28"/>
                <w:szCs w:val="28"/>
              </w:rPr>
            </w:pPr>
            <w:r>
              <w:rPr>
                <w:rFonts w:ascii="仿宋" w:eastAsia="仿宋" w:hAnsi="仿宋" w:hint="eastAsia"/>
                <w:sz w:val="28"/>
                <w:szCs w:val="28"/>
              </w:rPr>
              <w:t>技术参数</w:t>
            </w:r>
          </w:p>
        </w:tc>
        <w:tc>
          <w:tcPr>
            <w:tcW w:w="0" w:type="auto"/>
            <w:tcBorders>
              <w:top w:val="single" w:sz="4" w:space="0" w:color="auto"/>
              <w:left w:val="nil"/>
              <w:bottom w:val="single" w:sz="4" w:space="0" w:color="auto"/>
              <w:right w:val="single" w:sz="4" w:space="0" w:color="auto"/>
            </w:tcBorders>
            <w:vAlign w:val="center"/>
          </w:tcPr>
          <w:p w:rsidR="00A65FF1" w:rsidRDefault="00A65FF1">
            <w:pPr>
              <w:widowControl/>
              <w:jc w:val="center"/>
              <w:rPr>
                <w:rFonts w:ascii="仿宋" w:eastAsia="仿宋" w:hAnsi="仿宋"/>
                <w:sz w:val="28"/>
                <w:szCs w:val="28"/>
              </w:rPr>
            </w:pPr>
            <w:r>
              <w:rPr>
                <w:rFonts w:ascii="仿宋" w:eastAsia="仿宋" w:hAnsi="仿宋" w:hint="eastAsia"/>
                <w:sz w:val="28"/>
                <w:szCs w:val="28"/>
              </w:rPr>
              <w:t>数量</w:t>
            </w:r>
          </w:p>
        </w:tc>
      </w:tr>
      <w:tr w:rsidR="00A65FF1" w:rsidTr="005C6EBA">
        <w:trPr>
          <w:trHeight w:val="465"/>
        </w:trPr>
        <w:tc>
          <w:tcPr>
            <w:tcW w:w="0" w:type="auto"/>
            <w:tcBorders>
              <w:top w:val="nil"/>
              <w:left w:val="nil"/>
              <w:bottom w:val="single" w:sz="4" w:space="0" w:color="auto"/>
              <w:right w:val="nil"/>
            </w:tcBorders>
          </w:tcPr>
          <w:p w:rsidR="00A65FF1" w:rsidRDefault="00A65FF1">
            <w:pPr>
              <w:widowControl/>
              <w:jc w:val="center"/>
              <w:rPr>
                <w:rFonts w:ascii="仿宋" w:eastAsia="仿宋" w:hAnsi="仿宋"/>
                <w:sz w:val="28"/>
                <w:szCs w:val="28"/>
              </w:rPr>
            </w:pPr>
            <w:r>
              <w:rPr>
                <w:rFonts w:ascii="仿宋" w:eastAsia="仿宋" w:hAnsi="仿宋"/>
                <w:sz w:val="28"/>
                <w:szCs w:val="28"/>
              </w:rPr>
              <w:t>1</w:t>
            </w:r>
          </w:p>
        </w:tc>
        <w:tc>
          <w:tcPr>
            <w:tcW w:w="0" w:type="auto"/>
            <w:tcBorders>
              <w:top w:val="nil"/>
              <w:left w:val="nil"/>
              <w:bottom w:val="single" w:sz="4" w:space="0" w:color="auto"/>
              <w:right w:val="nil"/>
            </w:tcBorders>
            <w:vAlign w:val="center"/>
          </w:tcPr>
          <w:p w:rsidR="00A65FF1" w:rsidRDefault="00A65FF1" w:rsidP="000A419A">
            <w:pPr>
              <w:widowControl/>
              <w:jc w:val="center"/>
              <w:rPr>
                <w:rFonts w:ascii="仿宋" w:eastAsia="仿宋" w:hAnsi="仿宋"/>
                <w:sz w:val="28"/>
                <w:szCs w:val="28"/>
              </w:rPr>
            </w:pPr>
            <w:r>
              <w:rPr>
                <w:rFonts w:ascii="仿宋" w:eastAsia="仿宋" w:hAnsi="仿宋" w:hint="eastAsia"/>
                <w:sz w:val="28"/>
                <w:szCs w:val="28"/>
              </w:rPr>
              <w:t>持针钳</w:t>
            </w:r>
          </w:p>
        </w:tc>
        <w:tc>
          <w:tcPr>
            <w:tcW w:w="0" w:type="auto"/>
            <w:tcBorders>
              <w:top w:val="nil"/>
              <w:left w:val="nil"/>
              <w:bottom w:val="single" w:sz="4" w:space="0" w:color="auto"/>
              <w:right w:val="single" w:sz="4" w:space="0" w:color="auto"/>
            </w:tcBorders>
            <w:vAlign w:val="center"/>
          </w:tcPr>
          <w:p w:rsidR="00A65FF1" w:rsidRDefault="00A65FF1">
            <w:pPr>
              <w:widowControl/>
              <w:jc w:val="center"/>
              <w:rPr>
                <w:rFonts w:ascii="仿宋" w:eastAsia="仿宋" w:hAnsi="仿宋"/>
                <w:sz w:val="28"/>
                <w:szCs w:val="28"/>
              </w:rPr>
            </w:pPr>
            <w:r>
              <w:rPr>
                <w:rFonts w:ascii="仿宋" w:eastAsia="仿宋" w:hAnsi="仿宋"/>
                <w:sz w:val="28"/>
                <w:szCs w:val="28"/>
              </w:rPr>
              <w:t xml:space="preserve">340mm </w:t>
            </w:r>
            <w:r>
              <w:rPr>
                <w:rFonts w:ascii="仿宋" w:eastAsia="仿宋" w:hAnsi="仿宋" w:hint="eastAsia"/>
                <w:sz w:val="28"/>
                <w:szCs w:val="28"/>
              </w:rPr>
              <w:t>双关节</w:t>
            </w:r>
            <w:r>
              <w:rPr>
                <w:rFonts w:ascii="仿宋" w:eastAsia="仿宋" w:hAnsi="仿宋"/>
                <w:sz w:val="28"/>
                <w:szCs w:val="28"/>
              </w:rPr>
              <w:t xml:space="preserve"> </w:t>
            </w:r>
            <w:r>
              <w:rPr>
                <w:rFonts w:ascii="仿宋" w:eastAsia="仿宋" w:hAnsi="仿宋" w:hint="eastAsia"/>
                <w:sz w:val="28"/>
                <w:szCs w:val="28"/>
              </w:rPr>
              <w:t>弯型</w:t>
            </w:r>
            <w:r>
              <w:rPr>
                <w:rFonts w:ascii="仿宋" w:eastAsia="仿宋" w:hAnsi="仿宋"/>
                <w:sz w:val="28"/>
                <w:szCs w:val="28"/>
              </w:rPr>
              <w:t xml:space="preserve">  </w:t>
            </w:r>
          </w:p>
        </w:tc>
        <w:tc>
          <w:tcPr>
            <w:tcW w:w="0" w:type="auto"/>
            <w:tcBorders>
              <w:top w:val="nil"/>
              <w:left w:val="nil"/>
              <w:bottom w:val="single" w:sz="4" w:space="0" w:color="auto"/>
              <w:right w:val="single" w:sz="4" w:space="0" w:color="auto"/>
            </w:tcBorders>
            <w:vAlign w:val="center"/>
          </w:tcPr>
          <w:p w:rsidR="00A65FF1" w:rsidRDefault="00A65FF1">
            <w:pPr>
              <w:widowControl/>
              <w:jc w:val="center"/>
              <w:rPr>
                <w:rFonts w:ascii="仿宋" w:eastAsia="仿宋" w:hAnsi="仿宋"/>
                <w:sz w:val="28"/>
                <w:szCs w:val="28"/>
              </w:rPr>
            </w:pPr>
            <w:r>
              <w:rPr>
                <w:rFonts w:ascii="仿宋" w:eastAsia="仿宋" w:hAnsi="仿宋"/>
                <w:sz w:val="28"/>
                <w:szCs w:val="28"/>
              </w:rPr>
              <w:t>1</w:t>
            </w:r>
          </w:p>
        </w:tc>
      </w:tr>
      <w:tr w:rsidR="00A65FF1" w:rsidTr="005C6EBA">
        <w:trPr>
          <w:trHeight w:val="529"/>
        </w:trPr>
        <w:tc>
          <w:tcPr>
            <w:tcW w:w="0" w:type="auto"/>
            <w:tcBorders>
              <w:top w:val="nil"/>
              <w:left w:val="nil"/>
              <w:bottom w:val="single" w:sz="4" w:space="0" w:color="auto"/>
              <w:right w:val="nil"/>
            </w:tcBorders>
          </w:tcPr>
          <w:p w:rsidR="00A65FF1" w:rsidRDefault="00A65FF1">
            <w:pPr>
              <w:widowControl/>
              <w:jc w:val="center"/>
              <w:rPr>
                <w:rFonts w:ascii="仿宋" w:eastAsia="仿宋" w:hAnsi="仿宋"/>
                <w:sz w:val="28"/>
                <w:szCs w:val="28"/>
              </w:rPr>
            </w:pPr>
            <w:r>
              <w:rPr>
                <w:rFonts w:ascii="仿宋" w:eastAsia="仿宋" w:hAnsi="仿宋"/>
                <w:sz w:val="28"/>
                <w:szCs w:val="28"/>
              </w:rPr>
              <w:t>2</w:t>
            </w:r>
          </w:p>
        </w:tc>
        <w:tc>
          <w:tcPr>
            <w:tcW w:w="0" w:type="auto"/>
            <w:tcBorders>
              <w:top w:val="nil"/>
              <w:left w:val="nil"/>
              <w:bottom w:val="single" w:sz="4" w:space="0" w:color="auto"/>
              <w:right w:val="nil"/>
            </w:tcBorders>
            <w:vAlign w:val="center"/>
          </w:tcPr>
          <w:p w:rsidR="00A65FF1" w:rsidRDefault="00A65FF1" w:rsidP="000A419A">
            <w:pPr>
              <w:widowControl/>
              <w:jc w:val="center"/>
              <w:rPr>
                <w:rFonts w:ascii="仿宋" w:eastAsia="仿宋" w:hAnsi="仿宋"/>
                <w:sz w:val="28"/>
                <w:szCs w:val="28"/>
              </w:rPr>
            </w:pPr>
            <w:r>
              <w:rPr>
                <w:rFonts w:ascii="仿宋" w:eastAsia="仿宋" w:hAnsi="仿宋" w:hint="eastAsia"/>
                <w:sz w:val="28"/>
                <w:szCs w:val="28"/>
              </w:rPr>
              <w:t>淋巴结钳</w:t>
            </w:r>
          </w:p>
        </w:tc>
        <w:tc>
          <w:tcPr>
            <w:tcW w:w="0" w:type="auto"/>
            <w:tcBorders>
              <w:top w:val="nil"/>
              <w:left w:val="nil"/>
              <w:bottom w:val="single" w:sz="4" w:space="0" w:color="auto"/>
              <w:right w:val="single" w:sz="4" w:space="0" w:color="auto"/>
            </w:tcBorders>
            <w:vAlign w:val="center"/>
          </w:tcPr>
          <w:p w:rsidR="00A65FF1" w:rsidRDefault="00A65FF1">
            <w:pPr>
              <w:widowControl/>
              <w:jc w:val="center"/>
              <w:rPr>
                <w:rFonts w:ascii="仿宋" w:eastAsia="仿宋" w:hAnsi="仿宋"/>
                <w:sz w:val="28"/>
                <w:szCs w:val="28"/>
              </w:rPr>
            </w:pPr>
            <w:r>
              <w:rPr>
                <w:rFonts w:ascii="仿宋" w:eastAsia="仿宋" w:hAnsi="仿宋"/>
                <w:sz w:val="28"/>
                <w:szCs w:val="28"/>
              </w:rPr>
              <w:t xml:space="preserve">340mm </w:t>
            </w:r>
            <w:r>
              <w:rPr>
                <w:rFonts w:ascii="仿宋" w:eastAsia="仿宋" w:hAnsi="仿宋" w:hint="eastAsia"/>
                <w:sz w:val="28"/>
                <w:szCs w:val="28"/>
              </w:rPr>
              <w:t>双关节头宽</w:t>
            </w:r>
            <w:r>
              <w:rPr>
                <w:rFonts w:ascii="仿宋" w:eastAsia="仿宋" w:hAnsi="仿宋"/>
                <w:sz w:val="28"/>
                <w:szCs w:val="28"/>
              </w:rPr>
              <w:t>8mm</w:t>
            </w:r>
          </w:p>
        </w:tc>
        <w:tc>
          <w:tcPr>
            <w:tcW w:w="0" w:type="auto"/>
            <w:tcBorders>
              <w:top w:val="nil"/>
              <w:left w:val="nil"/>
              <w:bottom w:val="single" w:sz="4" w:space="0" w:color="auto"/>
              <w:right w:val="single" w:sz="4" w:space="0" w:color="auto"/>
            </w:tcBorders>
            <w:vAlign w:val="center"/>
          </w:tcPr>
          <w:p w:rsidR="00A65FF1" w:rsidRDefault="00A65FF1">
            <w:pPr>
              <w:widowControl/>
              <w:jc w:val="center"/>
              <w:rPr>
                <w:rFonts w:ascii="仿宋" w:eastAsia="仿宋" w:hAnsi="仿宋"/>
                <w:sz w:val="28"/>
                <w:szCs w:val="28"/>
              </w:rPr>
            </w:pPr>
            <w:r>
              <w:rPr>
                <w:rFonts w:ascii="仿宋" w:eastAsia="仿宋" w:hAnsi="仿宋"/>
                <w:sz w:val="28"/>
                <w:szCs w:val="28"/>
              </w:rPr>
              <w:t>1</w:t>
            </w:r>
          </w:p>
        </w:tc>
      </w:tr>
      <w:tr w:rsidR="00A65FF1" w:rsidTr="005C6EBA">
        <w:trPr>
          <w:trHeight w:val="529"/>
        </w:trPr>
        <w:tc>
          <w:tcPr>
            <w:tcW w:w="0" w:type="auto"/>
            <w:tcBorders>
              <w:top w:val="nil"/>
              <w:left w:val="nil"/>
              <w:bottom w:val="single" w:sz="4" w:space="0" w:color="auto"/>
              <w:right w:val="nil"/>
            </w:tcBorders>
          </w:tcPr>
          <w:p w:rsidR="00A65FF1" w:rsidRDefault="00A65FF1">
            <w:pPr>
              <w:widowControl/>
              <w:jc w:val="center"/>
              <w:rPr>
                <w:rFonts w:ascii="仿宋" w:eastAsia="仿宋" w:hAnsi="仿宋"/>
                <w:sz w:val="28"/>
                <w:szCs w:val="28"/>
              </w:rPr>
            </w:pPr>
            <w:r>
              <w:rPr>
                <w:rFonts w:ascii="仿宋" w:eastAsia="仿宋" w:hAnsi="仿宋"/>
                <w:sz w:val="28"/>
                <w:szCs w:val="28"/>
              </w:rPr>
              <w:t>3</w:t>
            </w:r>
          </w:p>
        </w:tc>
        <w:tc>
          <w:tcPr>
            <w:tcW w:w="0" w:type="auto"/>
            <w:tcBorders>
              <w:top w:val="nil"/>
              <w:left w:val="nil"/>
              <w:bottom w:val="single" w:sz="4" w:space="0" w:color="auto"/>
              <w:right w:val="nil"/>
            </w:tcBorders>
            <w:vAlign w:val="center"/>
          </w:tcPr>
          <w:p w:rsidR="00A65FF1" w:rsidRDefault="00A65FF1" w:rsidP="000A419A">
            <w:pPr>
              <w:widowControl/>
              <w:jc w:val="center"/>
              <w:rPr>
                <w:rFonts w:ascii="仿宋" w:eastAsia="仿宋" w:hAnsi="仿宋"/>
                <w:sz w:val="28"/>
                <w:szCs w:val="28"/>
              </w:rPr>
            </w:pPr>
            <w:r>
              <w:rPr>
                <w:rFonts w:ascii="仿宋" w:eastAsia="仿宋" w:hAnsi="仿宋" w:hint="eastAsia"/>
                <w:sz w:val="28"/>
                <w:szCs w:val="28"/>
              </w:rPr>
              <w:t>分离剪</w:t>
            </w:r>
          </w:p>
        </w:tc>
        <w:tc>
          <w:tcPr>
            <w:tcW w:w="0" w:type="auto"/>
            <w:tcBorders>
              <w:top w:val="nil"/>
              <w:left w:val="nil"/>
              <w:bottom w:val="single" w:sz="4" w:space="0" w:color="auto"/>
              <w:right w:val="single" w:sz="4" w:space="0" w:color="auto"/>
            </w:tcBorders>
            <w:vAlign w:val="center"/>
          </w:tcPr>
          <w:p w:rsidR="00A65FF1" w:rsidRDefault="00A65FF1">
            <w:pPr>
              <w:widowControl/>
              <w:jc w:val="center"/>
              <w:rPr>
                <w:rFonts w:ascii="仿宋" w:eastAsia="仿宋" w:hAnsi="仿宋"/>
                <w:sz w:val="28"/>
                <w:szCs w:val="28"/>
              </w:rPr>
            </w:pPr>
            <w:r>
              <w:rPr>
                <w:rFonts w:ascii="仿宋" w:eastAsia="仿宋" w:hAnsi="仿宋"/>
                <w:sz w:val="28"/>
                <w:szCs w:val="28"/>
              </w:rPr>
              <w:t xml:space="preserve">340mm  </w:t>
            </w:r>
            <w:r>
              <w:rPr>
                <w:rFonts w:ascii="仿宋" w:eastAsia="仿宋" w:hAnsi="仿宋" w:hint="eastAsia"/>
                <w:sz w:val="28"/>
                <w:szCs w:val="28"/>
              </w:rPr>
              <w:t>双关节</w:t>
            </w:r>
            <w:r>
              <w:rPr>
                <w:rFonts w:ascii="仿宋" w:eastAsia="仿宋" w:hAnsi="仿宋"/>
                <w:sz w:val="28"/>
                <w:szCs w:val="28"/>
              </w:rPr>
              <w:t xml:space="preserve"> </w:t>
            </w:r>
            <w:r>
              <w:rPr>
                <w:rFonts w:ascii="仿宋" w:eastAsia="仿宋" w:hAnsi="仿宋" w:hint="eastAsia"/>
                <w:sz w:val="28"/>
                <w:szCs w:val="28"/>
              </w:rPr>
              <w:t>弯型</w:t>
            </w:r>
            <w:r>
              <w:rPr>
                <w:rFonts w:ascii="仿宋" w:eastAsia="仿宋" w:hAnsi="仿宋"/>
                <w:sz w:val="28"/>
                <w:szCs w:val="28"/>
              </w:rPr>
              <w:t xml:space="preserve">  </w:t>
            </w:r>
          </w:p>
        </w:tc>
        <w:tc>
          <w:tcPr>
            <w:tcW w:w="0" w:type="auto"/>
            <w:tcBorders>
              <w:top w:val="nil"/>
              <w:left w:val="nil"/>
              <w:bottom w:val="single" w:sz="4" w:space="0" w:color="auto"/>
              <w:right w:val="single" w:sz="4" w:space="0" w:color="auto"/>
            </w:tcBorders>
            <w:vAlign w:val="center"/>
          </w:tcPr>
          <w:p w:rsidR="00A65FF1" w:rsidRDefault="00A65FF1">
            <w:pPr>
              <w:widowControl/>
              <w:jc w:val="center"/>
              <w:rPr>
                <w:rFonts w:ascii="仿宋" w:eastAsia="仿宋" w:hAnsi="仿宋"/>
                <w:sz w:val="28"/>
                <w:szCs w:val="28"/>
              </w:rPr>
            </w:pPr>
            <w:r>
              <w:rPr>
                <w:rFonts w:ascii="仿宋" w:eastAsia="仿宋" w:hAnsi="仿宋"/>
                <w:sz w:val="28"/>
                <w:szCs w:val="28"/>
              </w:rPr>
              <w:t>1</w:t>
            </w:r>
          </w:p>
        </w:tc>
      </w:tr>
      <w:tr w:rsidR="00A65FF1" w:rsidTr="005C6EBA">
        <w:trPr>
          <w:trHeight w:val="597"/>
        </w:trPr>
        <w:tc>
          <w:tcPr>
            <w:tcW w:w="0" w:type="auto"/>
            <w:tcBorders>
              <w:top w:val="nil"/>
              <w:left w:val="nil"/>
              <w:bottom w:val="single" w:sz="4" w:space="0" w:color="auto"/>
              <w:right w:val="nil"/>
            </w:tcBorders>
          </w:tcPr>
          <w:p w:rsidR="00A65FF1" w:rsidRDefault="00A65FF1">
            <w:pPr>
              <w:widowControl/>
              <w:jc w:val="center"/>
              <w:rPr>
                <w:rFonts w:ascii="仿宋" w:eastAsia="仿宋" w:hAnsi="仿宋"/>
                <w:sz w:val="28"/>
                <w:szCs w:val="28"/>
              </w:rPr>
            </w:pPr>
            <w:r>
              <w:rPr>
                <w:rFonts w:ascii="仿宋" w:eastAsia="仿宋" w:hAnsi="仿宋"/>
                <w:sz w:val="28"/>
                <w:szCs w:val="28"/>
              </w:rPr>
              <w:t>4</w:t>
            </w:r>
          </w:p>
        </w:tc>
        <w:tc>
          <w:tcPr>
            <w:tcW w:w="0" w:type="auto"/>
            <w:tcBorders>
              <w:top w:val="nil"/>
              <w:left w:val="nil"/>
              <w:bottom w:val="single" w:sz="4" w:space="0" w:color="auto"/>
              <w:right w:val="nil"/>
            </w:tcBorders>
            <w:vAlign w:val="center"/>
          </w:tcPr>
          <w:p w:rsidR="00A65FF1" w:rsidRDefault="00A65FF1" w:rsidP="000A419A">
            <w:pPr>
              <w:widowControl/>
              <w:jc w:val="center"/>
              <w:rPr>
                <w:rFonts w:ascii="仿宋" w:eastAsia="仿宋" w:hAnsi="仿宋"/>
                <w:sz w:val="28"/>
                <w:szCs w:val="28"/>
              </w:rPr>
            </w:pPr>
            <w:r>
              <w:rPr>
                <w:rFonts w:ascii="仿宋" w:eastAsia="仿宋" w:hAnsi="仿宋" w:hint="eastAsia"/>
                <w:sz w:val="28"/>
                <w:szCs w:val="28"/>
              </w:rPr>
              <w:t>吸引管</w:t>
            </w:r>
          </w:p>
        </w:tc>
        <w:tc>
          <w:tcPr>
            <w:tcW w:w="0" w:type="auto"/>
            <w:tcBorders>
              <w:top w:val="nil"/>
              <w:left w:val="nil"/>
              <w:bottom w:val="single" w:sz="4" w:space="0" w:color="auto"/>
              <w:right w:val="single" w:sz="4" w:space="0" w:color="auto"/>
            </w:tcBorders>
            <w:vAlign w:val="center"/>
          </w:tcPr>
          <w:p w:rsidR="00A65FF1" w:rsidRDefault="00A65FF1">
            <w:pPr>
              <w:widowControl/>
              <w:jc w:val="center"/>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侧孔式</w:t>
            </w:r>
            <w:r>
              <w:rPr>
                <w:rFonts w:ascii="仿宋" w:eastAsia="仿宋" w:hAnsi="仿宋"/>
                <w:sz w:val="28"/>
                <w:szCs w:val="28"/>
              </w:rPr>
              <w:t xml:space="preserve"> </w:t>
            </w:r>
            <w:r>
              <w:rPr>
                <w:rFonts w:ascii="仿宋" w:eastAsia="仿宋" w:hAnsi="仿宋" w:hint="eastAsia"/>
                <w:sz w:val="28"/>
                <w:szCs w:val="28"/>
              </w:rPr>
              <w:t>微弯型</w:t>
            </w:r>
            <w:r>
              <w:rPr>
                <w:rFonts w:ascii="仿宋" w:eastAsia="仿宋" w:hAnsi="仿宋"/>
                <w:sz w:val="28"/>
                <w:szCs w:val="28"/>
              </w:rPr>
              <w:t xml:space="preserve"> </w:t>
            </w:r>
            <w:r>
              <w:rPr>
                <w:rFonts w:ascii="仿宋" w:eastAsia="仿宋" w:hAnsi="仿宋" w:hint="eastAsia"/>
                <w:sz w:val="28"/>
                <w:szCs w:val="28"/>
              </w:rPr>
              <w:t>弯型</w:t>
            </w:r>
            <w:r>
              <w:rPr>
                <w:rFonts w:ascii="仿宋" w:eastAsia="仿宋" w:hAnsi="仿宋"/>
                <w:sz w:val="28"/>
                <w:szCs w:val="28"/>
              </w:rPr>
              <w:t xml:space="preserve"> </w:t>
            </w:r>
            <w:r>
              <w:rPr>
                <w:rFonts w:ascii="仿宋" w:eastAsia="仿宋" w:hAnsi="仿宋" w:hint="eastAsia"/>
                <w:sz w:val="28"/>
                <w:szCs w:val="28"/>
              </w:rPr>
              <w:t>医用吸引管</w:t>
            </w:r>
            <w:r>
              <w:rPr>
                <w:rFonts w:ascii="仿宋" w:eastAsia="仿宋" w:hAnsi="仿宋"/>
                <w:sz w:val="28"/>
                <w:szCs w:val="28"/>
              </w:rPr>
              <w:t xml:space="preserve">  </w:t>
            </w:r>
            <w:r>
              <w:rPr>
                <w:rFonts w:ascii="仿宋" w:eastAsia="仿宋" w:hAnsi="仿宋" w:hint="eastAsia"/>
                <w:sz w:val="28"/>
                <w:szCs w:val="28"/>
              </w:rPr>
              <w:t>固定磨砂圆形头</w:t>
            </w:r>
          </w:p>
        </w:tc>
        <w:tc>
          <w:tcPr>
            <w:tcW w:w="0" w:type="auto"/>
            <w:tcBorders>
              <w:top w:val="nil"/>
              <w:left w:val="nil"/>
              <w:bottom w:val="single" w:sz="4" w:space="0" w:color="auto"/>
              <w:right w:val="single" w:sz="4" w:space="0" w:color="auto"/>
            </w:tcBorders>
            <w:vAlign w:val="center"/>
          </w:tcPr>
          <w:p w:rsidR="00A65FF1" w:rsidRDefault="00A65FF1">
            <w:pPr>
              <w:widowControl/>
              <w:jc w:val="center"/>
              <w:rPr>
                <w:rFonts w:ascii="仿宋" w:eastAsia="仿宋" w:hAnsi="仿宋"/>
                <w:sz w:val="28"/>
                <w:szCs w:val="28"/>
              </w:rPr>
            </w:pPr>
            <w:r>
              <w:rPr>
                <w:rFonts w:ascii="仿宋" w:eastAsia="仿宋" w:hAnsi="仿宋"/>
                <w:sz w:val="28"/>
                <w:szCs w:val="28"/>
              </w:rPr>
              <w:t>1</w:t>
            </w:r>
          </w:p>
        </w:tc>
      </w:tr>
      <w:tr w:rsidR="00A65FF1" w:rsidTr="005C6EBA">
        <w:trPr>
          <w:trHeight w:val="597"/>
        </w:trPr>
        <w:tc>
          <w:tcPr>
            <w:tcW w:w="0" w:type="auto"/>
            <w:tcBorders>
              <w:top w:val="nil"/>
              <w:left w:val="nil"/>
              <w:bottom w:val="single" w:sz="4" w:space="0" w:color="auto"/>
              <w:right w:val="nil"/>
            </w:tcBorders>
          </w:tcPr>
          <w:p w:rsidR="00A65FF1" w:rsidRDefault="00A65FF1">
            <w:pPr>
              <w:widowControl/>
              <w:jc w:val="center"/>
              <w:rPr>
                <w:rFonts w:ascii="仿宋" w:eastAsia="仿宋" w:hAnsi="仿宋"/>
                <w:sz w:val="28"/>
                <w:szCs w:val="28"/>
              </w:rPr>
            </w:pPr>
            <w:r>
              <w:rPr>
                <w:rFonts w:ascii="仿宋" w:eastAsia="仿宋" w:hAnsi="仿宋"/>
                <w:sz w:val="28"/>
                <w:szCs w:val="28"/>
              </w:rPr>
              <w:t>5</w:t>
            </w:r>
          </w:p>
        </w:tc>
        <w:tc>
          <w:tcPr>
            <w:tcW w:w="0" w:type="auto"/>
            <w:tcBorders>
              <w:top w:val="nil"/>
              <w:left w:val="nil"/>
              <w:bottom w:val="single" w:sz="4" w:space="0" w:color="auto"/>
              <w:right w:val="nil"/>
            </w:tcBorders>
            <w:vAlign w:val="center"/>
          </w:tcPr>
          <w:p w:rsidR="00A65FF1" w:rsidRDefault="00A65FF1" w:rsidP="000A419A">
            <w:pPr>
              <w:widowControl/>
              <w:jc w:val="center"/>
              <w:rPr>
                <w:rFonts w:ascii="仿宋" w:eastAsia="仿宋" w:hAnsi="仿宋"/>
                <w:sz w:val="28"/>
                <w:szCs w:val="28"/>
              </w:rPr>
            </w:pPr>
            <w:r>
              <w:rPr>
                <w:rFonts w:ascii="仿宋" w:eastAsia="仿宋" w:hAnsi="仿宋"/>
                <w:sz w:val="28"/>
                <w:szCs w:val="28"/>
              </w:rPr>
              <w:t>De Bakey</w:t>
            </w:r>
            <w:r>
              <w:rPr>
                <w:rFonts w:ascii="仿宋" w:eastAsia="仿宋" w:hAnsi="仿宋" w:hint="eastAsia"/>
                <w:sz w:val="28"/>
                <w:szCs w:val="28"/>
              </w:rPr>
              <w:t>分离止血钳</w:t>
            </w:r>
          </w:p>
        </w:tc>
        <w:tc>
          <w:tcPr>
            <w:tcW w:w="0" w:type="auto"/>
            <w:tcBorders>
              <w:top w:val="nil"/>
              <w:left w:val="nil"/>
              <w:bottom w:val="single" w:sz="4" w:space="0" w:color="auto"/>
              <w:right w:val="single" w:sz="4" w:space="0" w:color="auto"/>
            </w:tcBorders>
            <w:vAlign w:val="center"/>
          </w:tcPr>
          <w:p w:rsidR="00A65FF1" w:rsidRDefault="00A65FF1">
            <w:pPr>
              <w:widowControl/>
              <w:jc w:val="center"/>
              <w:rPr>
                <w:rFonts w:ascii="仿宋" w:eastAsia="仿宋" w:hAnsi="仿宋"/>
                <w:sz w:val="28"/>
                <w:szCs w:val="28"/>
              </w:rPr>
            </w:pPr>
            <w:r>
              <w:rPr>
                <w:rFonts w:ascii="仿宋" w:eastAsia="仿宋" w:hAnsi="仿宋"/>
                <w:sz w:val="28"/>
                <w:szCs w:val="28"/>
              </w:rPr>
              <w:t xml:space="preserve">340mm </w:t>
            </w:r>
            <w:r>
              <w:rPr>
                <w:rFonts w:ascii="仿宋" w:eastAsia="仿宋" w:hAnsi="仿宋" w:hint="eastAsia"/>
                <w:sz w:val="28"/>
                <w:szCs w:val="28"/>
              </w:rPr>
              <w:t>双关节</w:t>
            </w:r>
            <w:r>
              <w:rPr>
                <w:rFonts w:ascii="仿宋" w:eastAsia="仿宋" w:hAnsi="仿宋"/>
                <w:sz w:val="28"/>
                <w:szCs w:val="28"/>
              </w:rPr>
              <w:t xml:space="preserve">DeBakey </w:t>
            </w:r>
            <w:r>
              <w:rPr>
                <w:rFonts w:ascii="仿宋" w:eastAsia="仿宋" w:hAnsi="仿宋" w:hint="eastAsia"/>
                <w:sz w:val="28"/>
                <w:szCs w:val="28"/>
              </w:rPr>
              <w:t>弧弯高</w:t>
            </w:r>
            <w:r>
              <w:rPr>
                <w:rFonts w:ascii="仿宋" w:eastAsia="仿宋" w:hAnsi="仿宋"/>
                <w:sz w:val="28"/>
                <w:szCs w:val="28"/>
              </w:rPr>
              <w:t xml:space="preserve">15mm </w:t>
            </w:r>
            <w:r>
              <w:rPr>
                <w:rFonts w:ascii="仿宋" w:eastAsia="仿宋" w:hAnsi="仿宋" w:hint="eastAsia"/>
                <w:sz w:val="28"/>
                <w:szCs w:val="28"/>
              </w:rPr>
              <w:t>双动</w:t>
            </w:r>
          </w:p>
        </w:tc>
        <w:tc>
          <w:tcPr>
            <w:tcW w:w="0" w:type="auto"/>
            <w:tcBorders>
              <w:top w:val="nil"/>
              <w:left w:val="nil"/>
              <w:bottom w:val="single" w:sz="4" w:space="0" w:color="auto"/>
              <w:right w:val="single" w:sz="4" w:space="0" w:color="auto"/>
            </w:tcBorders>
            <w:vAlign w:val="center"/>
          </w:tcPr>
          <w:p w:rsidR="00A65FF1" w:rsidRDefault="00A65FF1">
            <w:pPr>
              <w:widowControl/>
              <w:jc w:val="center"/>
              <w:rPr>
                <w:rFonts w:ascii="仿宋" w:eastAsia="仿宋" w:hAnsi="仿宋"/>
                <w:sz w:val="28"/>
                <w:szCs w:val="28"/>
              </w:rPr>
            </w:pPr>
            <w:r>
              <w:rPr>
                <w:rFonts w:ascii="仿宋" w:eastAsia="仿宋" w:hAnsi="仿宋"/>
                <w:sz w:val="28"/>
                <w:szCs w:val="28"/>
              </w:rPr>
              <w:t>1</w:t>
            </w:r>
          </w:p>
        </w:tc>
      </w:tr>
      <w:tr w:rsidR="00A65FF1" w:rsidTr="005C6EBA">
        <w:trPr>
          <w:trHeight w:val="597"/>
        </w:trPr>
        <w:tc>
          <w:tcPr>
            <w:tcW w:w="0" w:type="auto"/>
            <w:tcBorders>
              <w:top w:val="nil"/>
              <w:left w:val="nil"/>
              <w:bottom w:val="single" w:sz="4" w:space="0" w:color="auto"/>
              <w:right w:val="nil"/>
            </w:tcBorders>
          </w:tcPr>
          <w:p w:rsidR="00A65FF1" w:rsidRDefault="00A65FF1">
            <w:pPr>
              <w:widowControl/>
              <w:jc w:val="center"/>
              <w:rPr>
                <w:rFonts w:ascii="仿宋" w:eastAsia="仿宋" w:hAnsi="仿宋"/>
                <w:sz w:val="28"/>
                <w:szCs w:val="28"/>
              </w:rPr>
            </w:pPr>
            <w:r>
              <w:rPr>
                <w:rFonts w:ascii="仿宋" w:eastAsia="仿宋" w:hAnsi="仿宋"/>
                <w:sz w:val="28"/>
                <w:szCs w:val="28"/>
              </w:rPr>
              <w:t>6</w:t>
            </w:r>
          </w:p>
        </w:tc>
        <w:tc>
          <w:tcPr>
            <w:tcW w:w="0" w:type="auto"/>
            <w:tcBorders>
              <w:top w:val="nil"/>
              <w:left w:val="nil"/>
              <w:bottom w:val="single" w:sz="4" w:space="0" w:color="auto"/>
              <w:right w:val="nil"/>
            </w:tcBorders>
            <w:vAlign w:val="center"/>
          </w:tcPr>
          <w:p w:rsidR="00A65FF1" w:rsidRDefault="00A65FF1" w:rsidP="000A419A">
            <w:pPr>
              <w:widowControl/>
              <w:jc w:val="center"/>
              <w:rPr>
                <w:rFonts w:ascii="仿宋" w:eastAsia="仿宋" w:hAnsi="仿宋"/>
                <w:sz w:val="28"/>
                <w:szCs w:val="28"/>
              </w:rPr>
            </w:pPr>
            <w:r>
              <w:rPr>
                <w:rFonts w:ascii="仿宋" w:eastAsia="仿宋" w:hAnsi="仿宋"/>
                <w:sz w:val="28"/>
                <w:szCs w:val="28"/>
              </w:rPr>
              <w:t>De Bakey</w:t>
            </w:r>
            <w:r>
              <w:rPr>
                <w:rFonts w:ascii="仿宋" w:eastAsia="仿宋" w:hAnsi="仿宋" w:hint="eastAsia"/>
                <w:sz w:val="28"/>
                <w:szCs w:val="28"/>
              </w:rPr>
              <w:t>分离止血钳</w:t>
            </w:r>
          </w:p>
        </w:tc>
        <w:tc>
          <w:tcPr>
            <w:tcW w:w="0" w:type="auto"/>
            <w:tcBorders>
              <w:top w:val="nil"/>
              <w:left w:val="nil"/>
              <w:bottom w:val="single" w:sz="4" w:space="0" w:color="auto"/>
              <w:right w:val="single" w:sz="4" w:space="0" w:color="auto"/>
            </w:tcBorders>
            <w:vAlign w:val="center"/>
          </w:tcPr>
          <w:p w:rsidR="00A65FF1" w:rsidRDefault="00A65FF1">
            <w:pPr>
              <w:widowControl/>
              <w:jc w:val="center"/>
              <w:rPr>
                <w:rFonts w:ascii="仿宋" w:eastAsia="仿宋" w:hAnsi="仿宋"/>
                <w:sz w:val="28"/>
                <w:szCs w:val="28"/>
              </w:rPr>
            </w:pPr>
            <w:r>
              <w:rPr>
                <w:rFonts w:ascii="仿宋" w:eastAsia="仿宋" w:hAnsi="仿宋"/>
                <w:sz w:val="28"/>
                <w:szCs w:val="28"/>
              </w:rPr>
              <w:t xml:space="preserve">340mm </w:t>
            </w:r>
            <w:r>
              <w:rPr>
                <w:rFonts w:ascii="仿宋" w:eastAsia="仿宋" w:hAnsi="仿宋" w:hint="eastAsia"/>
                <w:sz w:val="28"/>
                <w:szCs w:val="28"/>
              </w:rPr>
              <w:t>双关节</w:t>
            </w:r>
            <w:r>
              <w:rPr>
                <w:rFonts w:ascii="仿宋" w:eastAsia="仿宋" w:hAnsi="仿宋"/>
                <w:sz w:val="28"/>
                <w:szCs w:val="28"/>
              </w:rPr>
              <w:t xml:space="preserve">DeBakey </w:t>
            </w:r>
            <w:r>
              <w:rPr>
                <w:rFonts w:ascii="仿宋" w:eastAsia="仿宋" w:hAnsi="仿宋" w:hint="eastAsia"/>
                <w:sz w:val="28"/>
                <w:szCs w:val="28"/>
              </w:rPr>
              <w:t>角弯高</w:t>
            </w:r>
            <w:r>
              <w:rPr>
                <w:rFonts w:ascii="仿宋" w:eastAsia="仿宋" w:hAnsi="仿宋"/>
                <w:sz w:val="28"/>
                <w:szCs w:val="28"/>
              </w:rPr>
              <w:t>25</w:t>
            </w:r>
          </w:p>
        </w:tc>
        <w:tc>
          <w:tcPr>
            <w:tcW w:w="0" w:type="auto"/>
            <w:tcBorders>
              <w:top w:val="nil"/>
              <w:left w:val="nil"/>
              <w:bottom w:val="single" w:sz="4" w:space="0" w:color="auto"/>
              <w:right w:val="single" w:sz="4" w:space="0" w:color="auto"/>
            </w:tcBorders>
            <w:vAlign w:val="center"/>
          </w:tcPr>
          <w:p w:rsidR="00A65FF1" w:rsidRDefault="00A65FF1">
            <w:pPr>
              <w:widowControl/>
              <w:jc w:val="center"/>
              <w:rPr>
                <w:rFonts w:ascii="仿宋" w:eastAsia="仿宋" w:hAnsi="仿宋"/>
                <w:sz w:val="28"/>
                <w:szCs w:val="28"/>
              </w:rPr>
            </w:pPr>
            <w:r>
              <w:rPr>
                <w:rFonts w:ascii="仿宋" w:eastAsia="仿宋" w:hAnsi="仿宋"/>
                <w:sz w:val="28"/>
                <w:szCs w:val="28"/>
              </w:rPr>
              <w:t>1</w:t>
            </w:r>
          </w:p>
        </w:tc>
      </w:tr>
      <w:tr w:rsidR="00A65FF1" w:rsidTr="005C6EBA">
        <w:trPr>
          <w:trHeight w:val="540"/>
        </w:trPr>
        <w:tc>
          <w:tcPr>
            <w:tcW w:w="0" w:type="auto"/>
            <w:tcBorders>
              <w:top w:val="nil"/>
              <w:left w:val="nil"/>
              <w:bottom w:val="single" w:sz="4" w:space="0" w:color="auto"/>
              <w:right w:val="nil"/>
            </w:tcBorders>
          </w:tcPr>
          <w:p w:rsidR="00A65FF1" w:rsidRDefault="00A65FF1">
            <w:pPr>
              <w:widowControl/>
              <w:jc w:val="center"/>
              <w:rPr>
                <w:rFonts w:ascii="仿宋" w:eastAsia="仿宋" w:hAnsi="仿宋"/>
                <w:sz w:val="28"/>
                <w:szCs w:val="28"/>
              </w:rPr>
            </w:pPr>
            <w:r>
              <w:rPr>
                <w:rFonts w:ascii="仿宋" w:eastAsia="仿宋" w:hAnsi="仿宋"/>
                <w:sz w:val="28"/>
                <w:szCs w:val="28"/>
              </w:rPr>
              <w:t>7</w:t>
            </w:r>
          </w:p>
        </w:tc>
        <w:tc>
          <w:tcPr>
            <w:tcW w:w="0" w:type="auto"/>
            <w:tcBorders>
              <w:top w:val="nil"/>
              <w:left w:val="nil"/>
              <w:bottom w:val="single" w:sz="4" w:space="0" w:color="auto"/>
              <w:right w:val="nil"/>
            </w:tcBorders>
            <w:vAlign w:val="center"/>
          </w:tcPr>
          <w:p w:rsidR="00A65FF1" w:rsidRDefault="00A65FF1" w:rsidP="000A419A">
            <w:pPr>
              <w:widowControl/>
              <w:jc w:val="center"/>
              <w:rPr>
                <w:rFonts w:ascii="仿宋" w:eastAsia="仿宋" w:hAnsi="仿宋"/>
                <w:sz w:val="28"/>
                <w:szCs w:val="28"/>
              </w:rPr>
            </w:pPr>
            <w:r>
              <w:rPr>
                <w:rFonts w:ascii="仿宋" w:eastAsia="仿宋" w:hAnsi="仿宋"/>
                <w:sz w:val="28"/>
                <w:szCs w:val="28"/>
              </w:rPr>
              <w:t>De Bakey</w:t>
            </w:r>
            <w:r>
              <w:rPr>
                <w:rFonts w:ascii="仿宋" w:eastAsia="仿宋" w:hAnsi="仿宋" w:hint="eastAsia"/>
                <w:sz w:val="28"/>
                <w:szCs w:val="28"/>
              </w:rPr>
              <w:t>游离钳</w:t>
            </w:r>
          </w:p>
        </w:tc>
        <w:tc>
          <w:tcPr>
            <w:tcW w:w="0" w:type="auto"/>
            <w:tcBorders>
              <w:top w:val="nil"/>
              <w:left w:val="nil"/>
              <w:bottom w:val="single" w:sz="4" w:space="0" w:color="auto"/>
              <w:right w:val="single" w:sz="4" w:space="0" w:color="auto"/>
            </w:tcBorders>
            <w:vAlign w:val="center"/>
          </w:tcPr>
          <w:p w:rsidR="00A65FF1" w:rsidRDefault="00A65FF1">
            <w:pPr>
              <w:widowControl/>
              <w:jc w:val="center"/>
              <w:rPr>
                <w:rFonts w:ascii="仿宋" w:eastAsia="仿宋" w:hAnsi="仿宋"/>
                <w:sz w:val="28"/>
                <w:szCs w:val="28"/>
              </w:rPr>
            </w:pPr>
            <w:r>
              <w:rPr>
                <w:rFonts w:ascii="仿宋" w:eastAsia="仿宋" w:hAnsi="仿宋"/>
                <w:sz w:val="28"/>
                <w:szCs w:val="28"/>
              </w:rPr>
              <w:t>340mm</w:t>
            </w:r>
            <w:r>
              <w:rPr>
                <w:rFonts w:ascii="仿宋" w:eastAsia="仿宋" w:hAnsi="仿宋" w:hint="eastAsia"/>
                <w:sz w:val="28"/>
                <w:szCs w:val="28"/>
              </w:rPr>
              <w:t>双关节</w:t>
            </w:r>
            <w:r>
              <w:rPr>
                <w:rFonts w:ascii="仿宋" w:eastAsia="仿宋" w:hAnsi="仿宋"/>
                <w:sz w:val="28"/>
                <w:szCs w:val="28"/>
              </w:rPr>
              <w:t xml:space="preserve">DeBakey </w:t>
            </w:r>
            <w:r>
              <w:rPr>
                <w:rFonts w:ascii="仿宋" w:eastAsia="仿宋" w:hAnsi="仿宋" w:hint="eastAsia"/>
                <w:sz w:val="28"/>
                <w:szCs w:val="28"/>
              </w:rPr>
              <w:t>弧弯高</w:t>
            </w:r>
            <w:r>
              <w:rPr>
                <w:rFonts w:ascii="仿宋" w:eastAsia="仿宋" w:hAnsi="仿宋"/>
                <w:sz w:val="28"/>
                <w:szCs w:val="28"/>
              </w:rPr>
              <w:t>15</w:t>
            </w:r>
          </w:p>
        </w:tc>
        <w:tc>
          <w:tcPr>
            <w:tcW w:w="0" w:type="auto"/>
            <w:tcBorders>
              <w:top w:val="nil"/>
              <w:left w:val="nil"/>
              <w:bottom w:val="single" w:sz="4" w:space="0" w:color="auto"/>
              <w:right w:val="single" w:sz="4" w:space="0" w:color="auto"/>
            </w:tcBorders>
            <w:vAlign w:val="center"/>
          </w:tcPr>
          <w:p w:rsidR="00A65FF1" w:rsidRDefault="00A65FF1">
            <w:pPr>
              <w:widowControl/>
              <w:jc w:val="center"/>
              <w:rPr>
                <w:rFonts w:ascii="仿宋" w:eastAsia="仿宋" w:hAnsi="仿宋"/>
                <w:sz w:val="28"/>
                <w:szCs w:val="28"/>
              </w:rPr>
            </w:pPr>
            <w:r>
              <w:rPr>
                <w:rFonts w:ascii="仿宋" w:eastAsia="仿宋" w:hAnsi="仿宋"/>
                <w:sz w:val="28"/>
                <w:szCs w:val="28"/>
              </w:rPr>
              <w:t>1</w:t>
            </w:r>
          </w:p>
        </w:tc>
      </w:tr>
      <w:tr w:rsidR="00A65FF1" w:rsidTr="005C6EBA">
        <w:trPr>
          <w:trHeight w:val="540"/>
        </w:trPr>
        <w:tc>
          <w:tcPr>
            <w:tcW w:w="0" w:type="auto"/>
            <w:tcBorders>
              <w:top w:val="nil"/>
              <w:left w:val="nil"/>
              <w:bottom w:val="single" w:sz="4" w:space="0" w:color="auto"/>
              <w:right w:val="nil"/>
            </w:tcBorders>
          </w:tcPr>
          <w:p w:rsidR="00A65FF1" w:rsidRDefault="00A65FF1">
            <w:pPr>
              <w:widowControl/>
              <w:jc w:val="center"/>
              <w:rPr>
                <w:rFonts w:ascii="仿宋" w:eastAsia="仿宋" w:hAnsi="仿宋"/>
                <w:sz w:val="28"/>
                <w:szCs w:val="28"/>
              </w:rPr>
            </w:pPr>
            <w:r>
              <w:rPr>
                <w:rFonts w:ascii="仿宋" w:eastAsia="仿宋" w:hAnsi="仿宋"/>
                <w:sz w:val="28"/>
                <w:szCs w:val="28"/>
              </w:rPr>
              <w:t>8</w:t>
            </w:r>
          </w:p>
        </w:tc>
        <w:tc>
          <w:tcPr>
            <w:tcW w:w="0" w:type="auto"/>
            <w:tcBorders>
              <w:top w:val="nil"/>
              <w:left w:val="nil"/>
              <w:bottom w:val="single" w:sz="4" w:space="0" w:color="auto"/>
              <w:right w:val="nil"/>
            </w:tcBorders>
            <w:vAlign w:val="center"/>
          </w:tcPr>
          <w:p w:rsidR="00A65FF1" w:rsidRDefault="00A65FF1" w:rsidP="000A419A">
            <w:pPr>
              <w:widowControl/>
              <w:jc w:val="center"/>
              <w:rPr>
                <w:rFonts w:ascii="仿宋" w:eastAsia="仿宋" w:hAnsi="仿宋"/>
                <w:sz w:val="28"/>
                <w:szCs w:val="28"/>
              </w:rPr>
            </w:pPr>
            <w:r>
              <w:rPr>
                <w:rFonts w:ascii="仿宋" w:eastAsia="仿宋" w:hAnsi="仿宋"/>
                <w:sz w:val="28"/>
                <w:szCs w:val="28"/>
              </w:rPr>
              <w:t>De Bakey</w:t>
            </w:r>
            <w:r>
              <w:rPr>
                <w:rFonts w:ascii="仿宋" w:eastAsia="仿宋" w:hAnsi="仿宋" w:hint="eastAsia"/>
                <w:sz w:val="28"/>
                <w:szCs w:val="28"/>
              </w:rPr>
              <w:t>游离钳</w:t>
            </w:r>
          </w:p>
        </w:tc>
        <w:tc>
          <w:tcPr>
            <w:tcW w:w="0" w:type="auto"/>
            <w:tcBorders>
              <w:top w:val="nil"/>
              <w:left w:val="nil"/>
              <w:bottom w:val="single" w:sz="4" w:space="0" w:color="auto"/>
              <w:right w:val="single" w:sz="4" w:space="0" w:color="auto"/>
            </w:tcBorders>
            <w:vAlign w:val="center"/>
          </w:tcPr>
          <w:p w:rsidR="00A65FF1" w:rsidRDefault="00A65FF1">
            <w:pPr>
              <w:widowControl/>
              <w:jc w:val="center"/>
              <w:rPr>
                <w:rFonts w:ascii="仿宋" w:eastAsia="仿宋" w:hAnsi="仿宋"/>
                <w:sz w:val="28"/>
                <w:szCs w:val="28"/>
              </w:rPr>
            </w:pPr>
            <w:r>
              <w:rPr>
                <w:rFonts w:ascii="仿宋" w:eastAsia="仿宋" w:hAnsi="仿宋"/>
                <w:sz w:val="28"/>
                <w:szCs w:val="28"/>
              </w:rPr>
              <w:t>340mm</w:t>
            </w:r>
            <w:r>
              <w:rPr>
                <w:rFonts w:ascii="仿宋" w:eastAsia="仿宋" w:hAnsi="仿宋" w:hint="eastAsia"/>
                <w:sz w:val="28"/>
                <w:szCs w:val="28"/>
              </w:rPr>
              <w:t>双关节</w:t>
            </w:r>
            <w:r>
              <w:rPr>
                <w:rFonts w:ascii="仿宋" w:eastAsia="仿宋" w:hAnsi="仿宋"/>
                <w:sz w:val="28"/>
                <w:szCs w:val="28"/>
              </w:rPr>
              <w:t xml:space="preserve">DeBakey </w:t>
            </w:r>
            <w:r>
              <w:rPr>
                <w:rFonts w:ascii="仿宋" w:eastAsia="仿宋" w:hAnsi="仿宋" w:hint="eastAsia"/>
                <w:sz w:val="28"/>
                <w:szCs w:val="28"/>
              </w:rPr>
              <w:t>弧弯高</w:t>
            </w:r>
            <w:r>
              <w:rPr>
                <w:rFonts w:ascii="仿宋" w:eastAsia="仿宋" w:hAnsi="仿宋"/>
                <w:sz w:val="28"/>
                <w:szCs w:val="28"/>
              </w:rPr>
              <w:t>20</w:t>
            </w:r>
          </w:p>
        </w:tc>
        <w:tc>
          <w:tcPr>
            <w:tcW w:w="0" w:type="auto"/>
            <w:tcBorders>
              <w:top w:val="nil"/>
              <w:left w:val="nil"/>
              <w:bottom w:val="single" w:sz="4" w:space="0" w:color="auto"/>
              <w:right w:val="single" w:sz="4" w:space="0" w:color="auto"/>
            </w:tcBorders>
            <w:vAlign w:val="center"/>
          </w:tcPr>
          <w:p w:rsidR="00A65FF1" w:rsidRDefault="00A65FF1">
            <w:pPr>
              <w:widowControl/>
              <w:jc w:val="center"/>
              <w:rPr>
                <w:rFonts w:ascii="仿宋" w:eastAsia="仿宋" w:hAnsi="仿宋"/>
                <w:sz w:val="28"/>
                <w:szCs w:val="28"/>
              </w:rPr>
            </w:pPr>
            <w:r>
              <w:rPr>
                <w:rFonts w:ascii="仿宋" w:eastAsia="仿宋" w:hAnsi="仿宋"/>
                <w:sz w:val="28"/>
                <w:szCs w:val="28"/>
              </w:rPr>
              <w:t>1</w:t>
            </w:r>
          </w:p>
        </w:tc>
      </w:tr>
      <w:tr w:rsidR="00A65FF1" w:rsidTr="005C6EBA">
        <w:trPr>
          <w:trHeight w:val="540"/>
        </w:trPr>
        <w:tc>
          <w:tcPr>
            <w:tcW w:w="0" w:type="auto"/>
            <w:tcBorders>
              <w:top w:val="nil"/>
              <w:left w:val="nil"/>
              <w:bottom w:val="single" w:sz="4" w:space="0" w:color="auto"/>
              <w:right w:val="nil"/>
            </w:tcBorders>
          </w:tcPr>
          <w:p w:rsidR="00A65FF1" w:rsidRDefault="00A65FF1">
            <w:pPr>
              <w:widowControl/>
              <w:jc w:val="center"/>
              <w:rPr>
                <w:rFonts w:ascii="仿宋" w:eastAsia="仿宋" w:hAnsi="仿宋"/>
                <w:sz w:val="28"/>
                <w:szCs w:val="28"/>
              </w:rPr>
            </w:pPr>
            <w:r>
              <w:rPr>
                <w:rFonts w:ascii="仿宋" w:eastAsia="仿宋" w:hAnsi="仿宋"/>
                <w:sz w:val="28"/>
                <w:szCs w:val="28"/>
              </w:rPr>
              <w:t>9</w:t>
            </w:r>
          </w:p>
        </w:tc>
        <w:tc>
          <w:tcPr>
            <w:tcW w:w="0" w:type="auto"/>
            <w:tcBorders>
              <w:top w:val="nil"/>
              <w:left w:val="nil"/>
              <w:bottom w:val="single" w:sz="4" w:space="0" w:color="auto"/>
              <w:right w:val="nil"/>
            </w:tcBorders>
            <w:vAlign w:val="center"/>
          </w:tcPr>
          <w:p w:rsidR="00A65FF1" w:rsidRDefault="00A65FF1" w:rsidP="000A419A">
            <w:pPr>
              <w:widowControl/>
              <w:jc w:val="center"/>
              <w:rPr>
                <w:rFonts w:ascii="仿宋" w:eastAsia="仿宋" w:hAnsi="仿宋"/>
                <w:sz w:val="28"/>
                <w:szCs w:val="28"/>
              </w:rPr>
            </w:pPr>
            <w:r>
              <w:rPr>
                <w:rFonts w:ascii="仿宋" w:eastAsia="仿宋" w:hAnsi="仿宋"/>
                <w:sz w:val="28"/>
                <w:szCs w:val="28"/>
              </w:rPr>
              <w:t>De Bakey</w:t>
            </w:r>
            <w:r>
              <w:rPr>
                <w:rFonts w:ascii="仿宋" w:eastAsia="仿宋" w:hAnsi="仿宋" w:hint="eastAsia"/>
                <w:sz w:val="28"/>
                <w:szCs w:val="28"/>
              </w:rPr>
              <w:t>游离钳</w:t>
            </w:r>
          </w:p>
        </w:tc>
        <w:tc>
          <w:tcPr>
            <w:tcW w:w="0" w:type="auto"/>
            <w:tcBorders>
              <w:top w:val="nil"/>
              <w:left w:val="nil"/>
              <w:bottom w:val="single" w:sz="4" w:space="0" w:color="auto"/>
              <w:right w:val="single" w:sz="4" w:space="0" w:color="auto"/>
            </w:tcBorders>
            <w:vAlign w:val="center"/>
          </w:tcPr>
          <w:p w:rsidR="00A65FF1" w:rsidRDefault="00A65FF1">
            <w:pPr>
              <w:widowControl/>
              <w:jc w:val="center"/>
              <w:rPr>
                <w:rFonts w:ascii="仿宋" w:eastAsia="仿宋" w:hAnsi="仿宋"/>
                <w:sz w:val="28"/>
                <w:szCs w:val="28"/>
              </w:rPr>
            </w:pPr>
            <w:r>
              <w:rPr>
                <w:rFonts w:ascii="仿宋" w:eastAsia="仿宋" w:hAnsi="仿宋"/>
                <w:sz w:val="28"/>
                <w:szCs w:val="28"/>
              </w:rPr>
              <w:t>340mm</w:t>
            </w:r>
            <w:r>
              <w:rPr>
                <w:rFonts w:ascii="仿宋" w:eastAsia="仿宋" w:hAnsi="仿宋" w:hint="eastAsia"/>
                <w:sz w:val="28"/>
                <w:szCs w:val="28"/>
              </w:rPr>
              <w:t>双关节</w:t>
            </w:r>
            <w:r>
              <w:rPr>
                <w:rFonts w:ascii="仿宋" w:eastAsia="仿宋" w:hAnsi="仿宋"/>
                <w:sz w:val="28"/>
                <w:szCs w:val="28"/>
              </w:rPr>
              <w:t xml:space="preserve">DeBakey </w:t>
            </w:r>
            <w:r>
              <w:rPr>
                <w:rFonts w:ascii="仿宋" w:eastAsia="仿宋" w:hAnsi="仿宋" w:hint="eastAsia"/>
                <w:sz w:val="28"/>
                <w:szCs w:val="28"/>
              </w:rPr>
              <w:t>弧弯高</w:t>
            </w:r>
            <w:r>
              <w:rPr>
                <w:rFonts w:ascii="仿宋" w:eastAsia="仿宋" w:hAnsi="仿宋"/>
                <w:sz w:val="28"/>
                <w:szCs w:val="28"/>
              </w:rPr>
              <w:t>25</w:t>
            </w:r>
          </w:p>
        </w:tc>
        <w:tc>
          <w:tcPr>
            <w:tcW w:w="0" w:type="auto"/>
            <w:tcBorders>
              <w:top w:val="nil"/>
              <w:left w:val="nil"/>
              <w:bottom w:val="single" w:sz="4" w:space="0" w:color="auto"/>
              <w:right w:val="single" w:sz="4" w:space="0" w:color="auto"/>
            </w:tcBorders>
            <w:vAlign w:val="center"/>
          </w:tcPr>
          <w:p w:rsidR="00A65FF1" w:rsidRDefault="00A65FF1">
            <w:pPr>
              <w:widowControl/>
              <w:jc w:val="center"/>
              <w:rPr>
                <w:rFonts w:ascii="仿宋" w:eastAsia="仿宋" w:hAnsi="仿宋"/>
                <w:sz w:val="28"/>
                <w:szCs w:val="28"/>
              </w:rPr>
            </w:pPr>
            <w:r>
              <w:rPr>
                <w:rFonts w:ascii="仿宋" w:eastAsia="仿宋" w:hAnsi="仿宋"/>
                <w:sz w:val="28"/>
                <w:szCs w:val="28"/>
              </w:rPr>
              <w:t>1</w:t>
            </w:r>
          </w:p>
        </w:tc>
      </w:tr>
      <w:tr w:rsidR="00A65FF1" w:rsidTr="005C6EBA">
        <w:trPr>
          <w:trHeight w:val="540"/>
        </w:trPr>
        <w:tc>
          <w:tcPr>
            <w:tcW w:w="0" w:type="auto"/>
            <w:tcBorders>
              <w:top w:val="nil"/>
              <w:left w:val="nil"/>
              <w:bottom w:val="single" w:sz="4" w:space="0" w:color="auto"/>
              <w:right w:val="nil"/>
            </w:tcBorders>
          </w:tcPr>
          <w:p w:rsidR="00A65FF1" w:rsidRDefault="00A65FF1">
            <w:pPr>
              <w:widowControl/>
              <w:jc w:val="center"/>
              <w:rPr>
                <w:rFonts w:ascii="仿宋" w:eastAsia="仿宋" w:hAnsi="仿宋"/>
                <w:sz w:val="28"/>
                <w:szCs w:val="28"/>
              </w:rPr>
            </w:pPr>
            <w:r>
              <w:rPr>
                <w:rFonts w:ascii="仿宋" w:eastAsia="仿宋" w:hAnsi="仿宋"/>
                <w:sz w:val="28"/>
                <w:szCs w:val="28"/>
              </w:rPr>
              <w:t>10</w:t>
            </w:r>
          </w:p>
        </w:tc>
        <w:tc>
          <w:tcPr>
            <w:tcW w:w="0" w:type="auto"/>
            <w:tcBorders>
              <w:top w:val="nil"/>
              <w:left w:val="nil"/>
              <w:bottom w:val="single" w:sz="4" w:space="0" w:color="auto"/>
              <w:right w:val="nil"/>
            </w:tcBorders>
            <w:vAlign w:val="center"/>
          </w:tcPr>
          <w:p w:rsidR="00A65FF1" w:rsidRDefault="00A65FF1" w:rsidP="000A419A">
            <w:pPr>
              <w:widowControl/>
              <w:jc w:val="center"/>
              <w:rPr>
                <w:rFonts w:ascii="仿宋" w:eastAsia="仿宋" w:hAnsi="仿宋"/>
                <w:sz w:val="28"/>
                <w:szCs w:val="28"/>
              </w:rPr>
            </w:pPr>
            <w:r>
              <w:rPr>
                <w:rFonts w:ascii="仿宋" w:eastAsia="仿宋" w:hAnsi="仿宋" w:hint="eastAsia"/>
                <w:sz w:val="28"/>
                <w:szCs w:val="28"/>
              </w:rPr>
              <w:t>卵圆钳</w:t>
            </w:r>
          </w:p>
        </w:tc>
        <w:tc>
          <w:tcPr>
            <w:tcW w:w="0" w:type="auto"/>
            <w:tcBorders>
              <w:top w:val="nil"/>
              <w:left w:val="nil"/>
              <w:bottom w:val="single" w:sz="4" w:space="0" w:color="auto"/>
              <w:right w:val="single" w:sz="4" w:space="0" w:color="auto"/>
            </w:tcBorders>
            <w:vAlign w:val="center"/>
          </w:tcPr>
          <w:p w:rsidR="00A65FF1" w:rsidRDefault="00A65FF1">
            <w:pPr>
              <w:widowControl/>
              <w:jc w:val="center"/>
              <w:rPr>
                <w:rFonts w:ascii="仿宋" w:eastAsia="仿宋" w:hAnsi="仿宋"/>
                <w:sz w:val="28"/>
                <w:szCs w:val="28"/>
              </w:rPr>
            </w:pPr>
            <w:r>
              <w:rPr>
                <w:rFonts w:ascii="仿宋" w:eastAsia="仿宋" w:hAnsi="仿宋"/>
                <w:sz w:val="28"/>
                <w:szCs w:val="28"/>
              </w:rPr>
              <w:t>340mm</w:t>
            </w:r>
            <w:r>
              <w:rPr>
                <w:rFonts w:ascii="仿宋" w:eastAsia="仿宋" w:hAnsi="仿宋" w:hint="eastAsia"/>
                <w:sz w:val="28"/>
                <w:szCs w:val="28"/>
              </w:rPr>
              <w:t>双关节弯</w:t>
            </w:r>
            <w:r>
              <w:rPr>
                <w:rFonts w:ascii="仿宋" w:eastAsia="仿宋" w:hAnsi="仿宋"/>
                <w:sz w:val="28"/>
                <w:szCs w:val="28"/>
              </w:rPr>
              <w:t xml:space="preserve"> </w:t>
            </w:r>
            <w:r>
              <w:rPr>
                <w:rFonts w:ascii="仿宋" w:eastAsia="仿宋" w:hAnsi="仿宋" w:hint="eastAsia"/>
                <w:sz w:val="28"/>
                <w:szCs w:val="28"/>
              </w:rPr>
              <w:t>无槽头</w:t>
            </w:r>
            <w:r>
              <w:rPr>
                <w:rFonts w:ascii="仿宋" w:eastAsia="仿宋" w:hAnsi="仿宋"/>
                <w:sz w:val="28"/>
                <w:szCs w:val="28"/>
              </w:rPr>
              <w:t xml:space="preserve"> </w:t>
            </w:r>
            <w:r>
              <w:rPr>
                <w:rFonts w:ascii="仿宋" w:eastAsia="仿宋" w:hAnsi="仿宋" w:hint="eastAsia"/>
                <w:sz w:val="28"/>
                <w:szCs w:val="28"/>
              </w:rPr>
              <w:t>头宽</w:t>
            </w:r>
            <w:r>
              <w:rPr>
                <w:rFonts w:ascii="仿宋" w:eastAsia="仿宋" w:hAnsi="仿宋"/>
                <w:sz w:val="28"/>
                <w:szCs w:val="28"/>
              </w:rPr>
              <w:t xml:space="preserve">8mm </w:t>
            </w:r>
          </w:p>
        </w:tc>
        <w:tc>
          <w:tcPr>
            <w:tcW w:w="0" w:type="auto"/>
            <w:tcBorders>
              <w:top w:val="nil"/>
              <w:left w:val="nil"/>
              <w:bottom w:val="single" w:sz="4" w:space="0" w:color="auto"/>
              <w:right w:val="single" w:sz="4" w:space="0" w:color="auto"/>
            </w:tcBorders>
            <w:vAlign w:val="center"/>
          </w:tcPr>
          <w:p w:rsidR="00A65FF1" w:rsidRDefault="00A65FF1">
            <w:pPr>
              <w:widowControl/>
              <w:jc w:val="center"/>
              <w:rPr>
                <w:rFonts w:ascii="仿宋" w:eastAsia="仿宋" w:hAnsi="仿宋"/>
                <w:sz w:val="28"/>
                <w:szCs w:val="28"/>
              </w:rPr>
            </w:pPr>
            <w:r>
              <w:rPr>
                <w:rFonts w:ascii="仿宋" w:eastAsia="仿宋" w:hAnsi="仿宋"/>
                <w:sz w:val="28"/>
                <w:szCs w:val="28"/>
              </w:rPr>
              <w:t>1</w:t>
            </w:r>
          </w:p>
        </w:tc>
      </w:tr>
      <w:tr w:rsidR="00A65FF1" w:rsidTr="005C6EBA">
        <w:trPr>
          <w:trHeight w:val="540"/>
        </w:trPr>
        <w:tc>
          <w:tcPr>
            <w:tcW w:w="0" w:type="auto"/>
            <w:tcBorders>
              <w:top w:val="nil"/>
              <w:left w:val="nil"/>
              <w:bottom w:val="single" w:sz="4" w:space="0" w:color="auto"/>
              <w:right w:val="nil"/>
            </w:tcBorders>
          </w:tcPr>
          <w:p w:rsidR="00A65FF1" w:rsidRDefault="00A65FF1">
            <w:pPr>
              <w:widowControl/>
              <w:jc w:val="center"/>
              <w:rPr>
                <w:rFonts w:ascii="仿宋" w:eastAsia="仿宋" w:hAnsi="仿宋"/>
                <w:sz w:val="28"/>
                <w:szCs w:val="28"/>
              </w:rPr>
            </w:pPr>
            <w:r>
              <w:rPr>
                <w:rFonts w:ascii="仿宋" w:eastAsia="仿宋" w:hAnsi="仿宋"/>
                <w:sz w:val="28"/>
                <w:szCs w:val="28"/>
              </w:rPr>
              <w:t>11</w:t>
            </w:r>
          </w:p>
        </w:tc>
        <w:tc>
          <w:tcPr>
            <w:tcW w:w="0" w:type="auto"/>
            <w:tcBorders>
              <w:top w:val="nil"/>
              <w:left w:val="nil"/>
              <w:bottom w:val="single" w:sz="4" w:space="0" w:color="auto"/>
              <w:right w:val="nil"/>
            </w:tcBorders>
            <w:vAlign w:val="center"/>
          </w:tcPr>
          <w:p w:rsidR="00A65FF1" w:rsidRDefault="00A65FF1" w:rsidP="000A419A">
            <w:pPr>
              <w:widowControl/>
              <w:jc w:val="center"/>
              <w:rPr>
                <w:rFonts w:ascii="仿宋" w:eastAsia="仿宋" w:hAnsi="仿宋"/>
                <w:sz w:val="28"/>
                <w:szCs w:val="28"/>
              </w:rPr>
            </w:pPr>
            <w:r>
              <w:rPr>
                <w:rFonts w:ascii="仿宋" w:eastAsia="仿宋" w:hAnsi="仿宋" w:hint="eastAsia"/>
                <w:sz w:val="28"/>
                <w:szCs w:val="28"/>
              </w:rPr>
              <w:t>卵圆钳</w:t>
            </w:r>
          </w:p>
        </w:tc>
        <w:tc>
          <w:tcPr>
            <w:tcW w:w="0" w:type="auto"/>
            <w:tcBorders>
              <w:top w:val="nil"/>
              <w:left w:val="nil"/>
              <w:bottom w:val="single" w:sz="4" w:space="0" w:color="auto"/>
              <w:right w:val="single" w:sz="4" w:space="0" w:color="auto"/>
            </w:tcBorders>
            <w:vAlign w:val="center"/>
          </w:tcPr>
          <w:p w:rsidR="00A65FF1" w:rsidRDefault="00A65FF1">
            <w:pPr>
              <w:widowControl/>
              <w:jc w:val="center"/>
              <w:rPr>
                <w:rFonts w:ascii="仿宋" w:eastAsia="仿宋" w:hAnsi="仿宋"/>
                <w:sz w:val="28"/>
                <w:szCs w:val="28"/>
              </w:rPr>
            </w:pPr>
            <w:r>
              <w:rPr>
                <w:rFonts w:ascii="仿宋" w:eastAsia="仿宋" w:hAnsi="仿宋" w:hint="eastAsia"/>
                <w:sz w:val="28"/>
                <w:szCs w:val="28"/>
              </w:rPr>
              <w:t>三角头</w:t>
            </w:r>
            <w:r>
              <w:rPr>
                <w:rFonts w:ascii="仿宋" w:eastAsia="仿宋" w:hAnsi="仿宋"/>
                <w:sz w:val="28"/>
                <w:szCs w:val="28"/>
              </w:rPr>
              <w:t>340mm</w:t>
            </w:r>
            <w:r>
              <w:rPr>
                <w:rFonts w:ascii="仿宋" w:eastAsia="仿宋" w:hAnsi="仿宋" w:hint="eastAsia"/>
                <w:sz w:val="28"/>
                <w:szCs w:val="28"/>
              </w:rPr>
              <w:t>双关节</w:t>
            </w:r>
            <w:r>
              <w:rPr>
                <w:rFonts w:ascii="仿宋" w:eastAsia="仿宋" w:hAnsi="仿宋"/>
                <w:sz w:val="28"/>
                <w:szCs w:val="28"/>
              </w:rPr>
              <w:t xml:space="preserve"> </w:t>
            </w:r>
            <w:r>
              <w:rPr>
                <w:rFonts w:ascii="仿宋" w:eastAsia="仿宋" w:hAnsi="仿宋" w:hint="eastAsia"/>
                <w:sz w:val="28"/>
                <w:szCs w:val="28"/>
              </w:rPr>
              <w:t>头宽</w:t>
            </w:r>
            <w:r>
              <w:rPr>
                <w:rFonts w:ascii="仿宋" w:eastAsia="仿宋" w:hAnsi="仿宋"/>
                <w:sz w:val="28"/>
                <w:szCs w:val="28"/>
              </w:rPr>
              <w:t>10mm</w:t>
            </w:r>
          </w:p>
        </w:tc>
        <w:tc>
          <w:tcPr>
            <w:tcW w:w="0" w:type="auto"/>
            <w:tcBorders>
              <w:top w:val="nil"/>
              <w:left w:val="nil"/>
              <w:bottom w:val="single" w:sz="4" w:space="0" w:color="auto"/>
              <w:right w:val="single" w:sz="4" w:space="0" w:color="auto"/>
            </w:tcBorders>
            <w:vAlign w:val="center"/>
          </w:tcPr>
          <w:p w:rsidR="00A65FF1" w:rsidRDefault="00A65FF1">
            <w:pPr>
              <w:widowControl/>
              <w:jc w:val="center"/>
              <w:rPr>
                <w:rFonts w:ascii="仿宋" w:eastAsia="仿宋" w:hAnsi="仿宋"/>
                <w:sz w:val="28"/>
                <w:szCs w:val="28"/>
              </w:rPr>
            </w:pPr>
            <w:r>
              <w:rPr>
                <w:rFonts w:ascii="仿宋" w:eastAsia="仿宋" w:hAnsi="仿宋"/>
                <w:sz w:val="28"/>
                <w:szCs w:val="28"/>
              </w:rPr>
              <w:t>1</w:t>
            </w:r>
          </w:p>
        </w:tc>
      </w:tr>
      <w:tr w:rsidR="00A65FF1" w:rsidTr="005C6EBA">
        <w:trPr>
          <w:trHeight w:val="540"/>
        </w:trPr>
        <w:tc>
          <w:tcPr>
            <w:tcW w:w="0" w:type="auto"/>
            <w:tcBorders>
              <w:top w:val="nil"/>
              <w:left w:val="nil"/>
              <w:bottom w:val="single" w:sz="4" w:space="0" w:color="auto"/>
              <w:right w:val="nil"/>
            </w:tcBorders>
          </w:tcPr>
          <w:p w:rsidR="00A65FF1" w:rsidRDefault="00A65FF1">
            <w:pPr>
              <w:widowControl/>
              <w:jc w:val="center"/>
              <w:rPr>
                <w:rFonts w:ascii="仿宋" w:eastAsia="仿宋" w:hAnsi="仿宋"/>
                <w:sz w:val="28"/>
                <w:szCs w:val="28"/>
              </w:rPr>
            </w:pPr>
            <w:r>
              <w:rPr>
                <w:rFonts w:ascii="仿宋" w:eastAsia="仿宋" w:hAnsi="仿宋"/>
                <w:sz w:val="28"/>
                <w:szCs w:val="28"/>
              </w:rPr>
              <w:t>12</w:t>
            </w:r>
          </w:p>
        </w:tc>
        <w:tc>
          <w:tcPr>
            <w:tcW w:w="0" w:type="auto"/>
            <w:tcBorders>
              <w:top w:val="nil"/>
              <w:left w:val="nil"/>
              <w:bottom w:val="single" w:sz="4" w:space="0" w:color="auto"/>
              <w:right w:val="nil"/>
            </w:tcBorders>
            <w:vAlign w:val="center"/>
          </w:tcPr>
          <w:p w:rsidR="00A65FF1" w:rsidRDefault="00A65FF1" w:rsidP="000A419A">
            <w:pPr>
              <w:widowControl/>
              <w:jc w:val="center"/>
              <w:rPr>
                <w:rFonts w:ascii="仿宋" w:eastAsia="仿宋" w:hAnsi="仿宋"/>
                <w:sz w:val="28"/>
                <w:szCs w:val="28"/>
              </w:rPr>
            </w:pPr>
            <w:r>
              <w:rPr>
                <w:rFonts w:ascii="仿宋" w:eastAsia="仿宋" w:hAnsi="仿宋" w:hint="eastAsia"/>
                <w:sz w:val="28"/>
                <w:szCs w:val="28"/>
              </w:rPr>
              <w:t>卵圆钳</w:t>
            </w:r>
          </w:p>
        </w:tc>
        <w:tc>
          <w:tcPr>
            <w:tcW w:w="0" w:type="auto"/>
            <w:tcBorders>
              <w:top w:val="nil"/>
              <w:left w:val="nil"/>
              <w:bottom w:val="single" w:sz="4" w:space="0" w:color="auto"/>
              <w:right w:val="single" w:sz="4" w:space="0" w:color="auto"/>
            </w:tcBorders>
            <w:vAlign w:val="center"/>
          </w:tcPr>
          <w:p w:rsidR="00A65FF1" w:rsidRDefault="00A65FF1">
            <w:pPr>
              <w:widowControl/>
              <w:jc w:val="center"/>
              <w:rPr>
                <w:rFonts w:ascii="仿宋" w:eastAsia="仿宋" w:hAnsi="仿宋"/>
                <w:sz w:val="28"/>
                <w:szCs w:val="28"/>
              </w:rPr>
            </w:pPr>
            <w:r>
              <w:rPr>
                <w:rFonts w:ascii="仿宋" w:eastAsia="仿宋" w:hAnsi="仿宋" w:hint="eastAsia"/>
                <w:sz w:val="28"/>
                <w:szCs w:val="28"/>
              </w:rPr>
              <w:t>长条头</w:t>
            </w:r>
            <w:r>
              <w:rPr>
                <w:rFonts w:ascii="仿宋" w:eastAsia="仿宋" w:hAnsi="仿宋"/>
                <w:sz w:val="28"/>
                <w:szCs w:val="28"/>
              </w:rPr>
              <w:t>340mm</w:t>
            </w:r>
            <w:r>
              <w:rPr>
                <w:rFonts w:ascii="仿宋" w:eastAsia="仿宋" w:hAnsi="仿宋" w:hint="eastAsia"/>
                <w:sz w:val="28"/>
                <w:szCs w:val="28"/>
              </w:rPr>
              <w:t>双关节</w:t>
            </w:r>
            <w:r>
              <w:rPr>
                <w:rFonts w:ascii="仿宋" w:eastAsia="仿宋" w:hAnsi="仿宋"/>
                <w:sz w:val="28"/>
                <w:szCs w:val="28"/>
              </w:rPr>
              <w:t xml:space="preserve"> </w:t>
            </w:r>
            <w:r>
              <w:rPr>
                <w:rFonts w:ascii="仿宋" w:eastAsia="仿宋" w:hAnsi="仿宋" w:hint="eastAsia"/>
                <w:sz w:val="28"/>
                <w:szCs w:val="28"/>
              </w:rPr>
              <w:t>头宽</w:t>
            </w:r>
            <w:r>
              <w:rPr>
                <w:rFonts w:ascii="仿宋" w:eastAsia="仿宋" w:hAnsi="仿宋"/>
                <w:sz w:val="28"/>
                <w:szCs w:val="28"/>
              </w:rPr>
              <w:t>10mm</w:t>
            </w:r>
          </w:p>
        </w:tc>
        <w:tc>
          <w:tcPr>
            <w:tcW w:w="0" w:type="auto"/>
            <w:tcBorders>
              <w:top w:val="nil"/>
              <w:left w:val="nil"/>
              <w:bottom w:val="single" w:sz="4" w:space="0" w:color="auto"/>
              <w:right w:val="single" w:sz="4" w:space="0" w:color="auto"/>
            </w:tcBorders>
            <w:vAlign w:val="center"/>
          </w:tcPr>
          <w:p w:rsidR="00A65FF1" w:rsidRDefault="00A65FF1">
            <w:pPr>
              <w:widowControl/>
              <w:jc w:val="center"/>
              <w:rPr>
                <w:rFonts w:ascii="仿宋" w:eastAsia="仿宋" w:hAnsi="仿宋"/>
                <w:sz w:val="28"/>
                <w:szCs w:val="28"/>
              </w:rPr>
            </w:pPr>
            <w:r>
              <w:rPr>
                <w:rFonts w:ascii="仿宋" w:eastAsia="仿宋" w:hAnsi="仿宋"/>
                <w:sz w:val="28"/>
                <w:szCs w:val="28"/>
              </w:rPr>
              <w:t>1</w:t>
            </w:r>
          </w:p>
        </w:tc>
      </w:tr>
      <w:tr w:rsidR="00A65FF1" w:rsidTr="005C6EBA">
        <w:trPr>
          <w:trHeight w:val="540"/>
        </w:trPr>
        <w:tc>
          <w:tcPr>
            <w:tcW w:w="0" w:type="auto"/>
            <w:tcBorders>
              <w:top w:val="nil"/>
              <w:left w:val="nil"/>
              <w:bottom w:val="single" w:sz="4" w:space="0" w:color="auto"/>
              <w:right w:val="nil"/>
            </w:tcBorders>
          </w:tcPr>
          <w:p w:rsidR="00A65FF1" w:rsidRDefault="00A65FF1">
            <w:pPr>
              <w:widowControl/>
              <w:jc w:val="center"/>
              <w:rPr>
                <w:rFonts w:ascii="仿宋" w:eastAsia="仿宋" w:hAnsi="仿宋"/>
                <w:sz w:val="28"/>
                <w:szCs w:val="28"/>
              </w:rPr>
            </w:pPr>
            <w:r>
              <w:rPr>
                <w:rFonts w:ascii="仿宋" w:eastAsia="仿宋" w:hAnsi="仿宋"/>
                <w:sz w:val="28"/>
                <w:szCs w:val="28"/>
              </w:rPr>
              <w:t>13</w:t>
            </w:r>
          </w:p>
        </w:tc>
        <w:tc>
          <w:tcPr>
            <w:tcW w:w="0" w:type="auto"/>
            <w:tcBorders>
              <w:top w:val="nil"/>
              <w:left w:val="nil"/>
              <w:bottom w:val="single" w:sz="4" w:space="0" w:color="auto"/>
              <w:right w:val="nil"/>
            </w:tcBorders>
            <w:vAlign w:val="center"/>
          </w:tcPr>
          <w:p w:rsidR="00A65FF1" w:rsidRDefault="00A65FF1" w:rsidP="000A419A">
            <w:pPr>
              <w:widowControl/>
              <w:jc w:val="center"/>
              <w:rPr>
                <w:rFonts w:ascii="仿宋" w:eastAsia="仿宋" w:hAnsi="仿宋"/>
                <w:sz w:val="28"/>
                <w:szCs w:val="28"/>
              </w:rPr>
            </w:pPr>
            <w:r>
              <w:rPr>
                <w:rFonts w:ascii="仿宋" w:eastAsia="仿宋" w:hAnsi="仿宋" w:hint="eastAsia"/>
                <w:sz w:val="28"/>
                <w:szCs w:val="28"/>
              </w:rPr>
              <w:t>电钩</w:t>
            </w:r>
          </w:p>
        </w:tc>
        <w:tc>
          <w:tcPr>
            <w:tcW w:w="0" w:type="auto"/>
            <w:tcBorders>
              <w:top w:val="nil"/>
              <w:left w:val="nil"/>
              <w:bottom w:val="single" w:sz="4" w:space="0" w:color="auto"/>
              <w:right w:val="single" w:sz="4" w:space="0" w:color="auto"/>
            </w:tcBorders>
            <w:vAlign w:val="center"/>
          </w:tcPr>
          <w:p w:rsidR="00A65FF1" w:rsidRDefault="00A65FF1">
            <w:pPr>
              <w:widowControl/>
              <w:jc w:val="center"/>
              <w:rPr>
                <w:rFonts w:ascii="仿宋" w:eastAsia="仿宋" w:hAnsi="仿宋"/>
                <w:sz w:val="28"/>
                <w:szCs w:val="28"/>
              </w:rPr>
            </w:pPr>
            <w:r>
              <w:rPr>
                <w:rFonts w:ascii="仿宋" w:eastAsia="仿宋" w:hAnsi="仿宋" w:hint="eastAsia"/>
                <w:sz w:val="28"/>
                <w:szCs w:val="28"/>
              </w:rPr>
              <w:t>长</w:t>
            </w:r>
            <w:r>
              <w:rPr>
                <w:rFonts w:ascii="仿宋" w:eastAsia="仿宋" w:hAnsi="仿宋"/>
                <w:sz w:val="28"/>
                <w:szCs w:val="28"/>
              </w:rPr>
              <w:t xml:space="preserve">280mm </w:t>
            </w:r>
            <w:r>
              <w:rPr>
                <w:rFonts w:ascii="仿宋" w:eastAsia="仿宋" w:hAnsi="仿宋" w:hint="eastAsia"/>
                <w:sz w:val="28"/>
                <w:szCs w:val="28"/>
              </w:rPr>
              <w:t>弯</w:t>
            </w:r>
          </w:p>
        </w:tc>
        <w:tc>
          <w:tcPr>
            <w:tcW w:w="0" w:type="auto"/>
            <w:tcBorders>
              <w:top w:val="nil"/>
              <w:left w:val="nil"/>
              <w:bottom w:val="single" w:sz="4" w:space="0" w:color="auto"/>
              <w:right w:val="single" w:sz="4" w:space="0" w:color="auto"/>
            </w:tcBorders>
            <w:vAlign w:val="center"/>
          </w:tcPr>
          <w:p w:rsidR="00A65FF1" w:rsidRDefault="00A65FF1">
            <w:pPr>
              <w:widowControl/>
              <w:jc w:val="center"/>
              <w:rPr>
                <w:rFonts w:ascii="仿宋" w:eastAsia="仿宋" w:hAnsi="仿宋"/>
                <w:sz w:val="28"/>
                <w:szCs w:val="28"/>
              </w:rPr>
            </w:pPr>
            <w:r>
              <w:rPr>
                <w:rFonts w:ascii="仿宋" w:eastAsia="仿宋" w:hAnsi="仿宋"/>
                <w:sz w:val="28"/>
                <w:szCs w:val="28"/>
              </w:rPr>
              <w:t>1</w:t>
            </w:r>
          </w:p>
        </w:tc>
        <w:bookmarkStart w:id="22" w:name="_GoBack"/>
        <w:bookmarkEnd w:id="22"/>
      </w:tr>
    </w:tbl>
    <w:p w:rsidR="00A65FF1" w:rsidRDefault="00A65FF1" w:rsidP="00CE3701">
      <w:pPr>
        <w:widowControl/>
        <w:wordWrap w:val="0"/>
        <w:spacing w:line="360" w:lineRule="atLeast"/>
        <w:jc w:val="left"/>
        <w:rPr>
          <w:rFonts w:ascii="仿宋" w:eastAsia="仿宋" w:hAnsi="仿宋"/>
          <w:sz w:val="28"/>
          <w:szCs w:val="28"/>
        </w:rPr>
      </w:pPr>
      <w:r>
        <w:rPr>
          <w:rFonts w:ascii="仿宋" w:eastAsia="仿宋" w:hAnsi="仿宋" w:hint="eastAsia"/>
          <w:sz w:val="28"/>
          <w:szCs w:val="28"/>
        </w:rPr>
        <w:t>二、送货地点：四川天府新区人民医院</w:t>
      </w:r>
    </w:p>
    <w:p w:rsidR="00A65FF1" w:rsidRDefault="00A65FF1" w:rsidP="00CE3701">
      <w:pPr>
        <w:rPr>
          <w:rFonts w:ascii="仿宋" w:eastAsia="仿宋" w:hAnsi="仿宋"/>
          <w:sz w:val="28"/>
          <w:szCs w:val="28"/>
        </w:rPr>
      </w:pPr>
      <w:r>
        <w:rPr>
          <w:rFonts w:ascii="仿宋" w:eastAsia="仿宋" w:hAnsi="仿宋" w:hint="eastAsia"/>
          <w:sz w:val="28"/>
          <w:szCs w:val="28"/>
        </w:rPr>
        <w:t>三、合同履行时间及质保期：</w:t>
      </w:r>
    </w:p>
    <w:p w:rsidR="00A65FF1" w:rsidRDefault="00A65FF1" w:rsidP="00CE3701">
      <w:pPr>
        <w:rPr>
          <w:rFonts w:ascii="仿宋" w:eastAsia="仿宋" w:hAnsi="仿宋"/>
          <w:sz w:val="28"/>
          <w:szCs w:val="28"/>
        </w:rPr>
      </w:pPr>
      <w:r>
        <w:rPr>
          <w:rFonts w:ascii="仿宋" w:eastAsia="仿宋" w:hAnsi="仿宋" w:hint="eastAsia"/>
          <w:sz w:val="28"/>
          <w:szCs w:val="28"/>
        </w:rPr>
        <w:t>合同履行期限：自签订合同之日起，</w:t>
      </w:r>
      <w:r>
        <w:rPr>
          <w:rFonts w:ascii="仿宋" w:eastAsia="仿宋" w:hAnsi="仿宋"/>
          <w:sz w:val="28"/>
          <w:szCs w:val="28"/>
        </w:rPr>
        <w:t>15</w:t>
      </w:r>
      <w:r>
        <w:rPr>
          <w:rFonts w:ascii="仿宋" w:eastAsia="仿宋" w:hAnsi="仿宋" w:hint="eastAsia"/>
          <w:sz w:val="28"/>
          <w:szCs w:val="28"/>
        </w:rPr>
        <w:t>个工作日内将采购货物送到采购人指定地点。</w:t>
      </w:r>
    </w:p>
    <w:p w:rsidR="00A65FF1" w:rsidRDefault="00A65FF1" w:rsidP="00CE3701">
      <w:pPr>
        <w:wordWrap w:val="0"/>
        <w:adjustRightInd w:val="0"/>
        <w:snapToGrid w:val="0"/>
        <w:spacing w:line="360" w:lineRule="auto"/>
        <w:rPr>
          <w:rFonts w:ascii="仿宋" w:eastAsia="仿宋" w:hAnsi="仿宋"/>
          <w:sz w:val="28"/>
          <w:szCs w:val="28"/>
        </w:rPr>
      </w:pPr>
      <w:r>
        <w:rPr>
          <w:rFonts w:ascii="仿宋" w:eastAsia="仿宋" w:hAnsi="仿宋" w:hint="eastAsia"/>
          <w:sz w:val="28"/>
          <w:szCs w:val="28"/>
        </w:rPr>
        <w:t>售后服务要求：成交人接到采购人故障通知后，</w:t>
      </w:r>
      <w:r>
        <w:rPr>
          <w:rFonts w:ascii="仿宋" w:eastAsia="仿宋" w:hAnsi="仿宋"/>
          <w:sz w:val="28"/>
          <w:szCs w:val="28"/>
        </w:rPr>
        <w:t>2</w:t>
      </w:r>
      <w:r>
        <w:rPr>
          <w:rFonts w:ascii="仿宋" w:eastAsia="仿宋" w:hAnsi="仿宋" w:hint="eastAsia"/>
          <w:sz w:val="28"/>
          <w:szCs w:val="28"/>
        </w:rPr>
        <w:t>小时内到达现场或做出维修方案，</w:t>
      </w:r>
      <w:r>
        <w:rPr>
          <w:rFonts w:ascii="仿宋" w:eastAsia="仿宋" w:hAnsi="仿宋"/>
          <w:sz w:val="28"/>
          <w:szCs w:val="28"/>
        </w:rPr>
        <w:t>4</w:t>
      </w:r>
      <w:r>
        <w:rPr>
          <w:rFonts w:ascii="仿宋" w:eastAsia="仿宋" w:hAnsi="仿宋" w:hint="eastAsia"/>
          <w:sz w:val="28"/>
          <w:szCs w:val="28"/>
        </w:rPr>
        <w:t>小时内解决故障，如维修不涉及零配件更换，应在</w:t>
      </w:r>
      <w:r>
        <w:rPr>
          <w:rFonts w:ascii="仿宋" w:eastAsia="仿宋" w:hAnsi="仿宋"/>
          <w:sz w:val="28"/>
          <w:szCs w:val="28"/>
        </w:rPr>
        <w:t>12</w:t>
      </w:r>
      <w:r>
        <w:rPr>
          <w:rFonts w:ascii="仿宋" w:eastAsia="仿宋" w:hAnsi="仿宋" w:hint="eastAsia"/>
          <w:sz w:val="28"/>
          <w:szCs w:val="28"/>
        </w:rPr>
        <w:t>小时内修复完毕；如涉及到零配件更换，应在</w:t>
      </w:r>
      <w:r>
        <w:rPr>
          <w:rFonts w:ascii="仿宋" w:eastAsia="仿宋" w:hAnsi="仿宋"/>
          <w:sz w:val="28"/>
          <w:szCs w:val="28"/>
        </w:rPr>
        <w:t>48</w:t>
      </w:r>
      <w:r>
        <w:rPr>
          <w:rFonts w:ascii="仿宋" w:eastAsia="仿宋" w:hAnsi="仿宋" w:hint="eastAsia"/>
          <w:sz w:val="28"/>
          <w:szCs w:val="28"/>
        </w:rPr>
        <w:t>小时内修复完毕；如在</w:t>
      </w:r>
      <w:r>
        <w:rPr>
          <w:rFonts w:ascii="仿宋" w:eastAsia="仿宋" w:hAnsi="仿宋"/>
          <w:sz w:val="28"/>
          <w:szCs w:val="28"/>
        </w:rPr>
        <w:t>48</w:t>
      </w:r>
      <w:r>
        <w:rPr>
          <w:rFonts w:ascii="仿宋" w:eastAsia="仿宋" w:hAnsi="仿宋" w:hint="eastAsia"/>
          <w:sz w:val="28"/>
          <w:szCs w:val="28"/>
        </w:rPr>
        <w:t>小时内无法修复，则提供备用设备（此条款适用质保期内外）。若投标人未在规定期限内修复设备而给采购人造成经济损失，由投标人全额承担。</w:t>
      </w:r>
    </w:p>
    <w:p w:rsidR="00A65FF1" w:rsidRDefault="00A65FF1" w:rsidP="00CE3701">
      <w:pPr>
        <w:rPr>
          <w:rFonts w:ascii="仿宋" w:eastAsia="仿宋" w:hAnsi="仿宋"/>
          <w:sz w:val="28"/>
          <w:szCs w:val="28"/>
        </w:rPr>
      </w:pPr>
      <w:r>
        <w:rPr>
          <w:rFonts w:ascii="仿宋" w:eastAsia="仿宋" w:hAnsi="仿宋" w:hint="eastAsia"/>
          <w:sz w:val="28"/>
          <w:szCs w:val="28"/>
        </w:rPr>
        <w:t>质保期：采购人验收合格后一年。</w:t>
      </w:r>
    </w:p>
    <w:p w:rsidR="00A65FF1" w:rsidRDefault="00A65FF1" w:rsidP="00CE3701">
      <w:pPr>
        <w:pStyle w:val="CommentText"/>
        <w:rPr>
          <w:rFonts w:ascii="仿宋" w:eastAsia="仿宋" w:hAnsi="仿宋"/>
          <w:kern w:val="2"/>
          <w:sz w:val="28"/>
          <w:szCs w:val="28"/>
        </w:rPr>
      </w:pPr>
      <w:r>
        <w:rPr>
          <w:rFonts w:ascii="仿宋" w:eastAsia="仿宋" w:hAnsi="仿宋" w:hint="eastAsia"/>
          <w:sz w:val="28"/>
          <w:szCs w:val="28"/>
        </w:rPr>
        <w:t>四、付款方式：签订合同后，</w:t>
      </w:r>
      <w:r>
        <w:rPr>
          <w:rFonts w:ascii="仿宋" w:eastAsia="仿宋" w:hAnsi="仿宋" w:hint="eastAsia"/>
          <w:kern w:val="2"/>
          <w:sz w:val="28"/>
          <w:szCs w:val="28"/>
        </w:rPr>
        <w:t>供应商应开具有效等额增值税发票，</w:t>
      </w:r>
      <w:r>
        <w:rPr>
          <w:rFonts w:ascii="仿宋" w:eastAsia="仿宋" w:hAnsi="仿宋" w:hint="eastAsia"/>
          <w:sz w:val="28"/>
          <w:szCs w:val="28"/>
        </w:rPr>
        <w:t>具体付款方式以签订合同为准。</w:t>
      </w:r>
    </w:p>
    <w:p w:rsidR="00A65FF1" w:rsidRDefault="00A65FF1" w:rsidP="00963C4D">
      <w:pPr>
        <w:rPr>
          <w:rFonts w:ascii="仿宋" w:eastAsia="仿宋" w:hAnsi="仿宋"/>
          <w:sz w:val="28"/>
          <w:szCs w:val="28"/>
        </w:rPr>
      </w:pPr>
      <w:r>
        <w:rPr>
          <w:rFonts w:ascii="仿宋" w:eastAsia="仿宋" w:hAnsi="仿宋" w:hint="eastAsia"/>
          <w:b/>
          <w:sz w:val="28"/>
          <w:szCs w:val="28"/>
        </w:rPr>
        <w:t>十、成交原则</w:t>
      </w:r>
      <w:r>
        <w:rPr>
          <w:rFonts w:ascii="仿宋" w:eastAsia="仿宋" w:hAnsi="仿宋" w:hint="eastAsia"/>
          <w:sz w:val="28"/>
          <w:szCs w:val="28"/>
        </w:rPr>
        <w:t>：综合评分法，经综合评分第一的为成交供应商。</w:t>
      </w:r>
    </w:p>
    <w:p w:rsidR="00A65FF1" w:rsidRDefault="00A65FF1" w:rsidP="00963C4D">
      <w:pPr>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评分细则如下：</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5"/>
        <w:gridCol w:w="1291"/>
        <w:gridCol w:w="843"/>
        <w:gridCol w:w="5626"/>
        <w:gridCol w:w="819"/>
      </w:tblGrid>
      <w:tr w:rsidR="00A65FF1" w:rsidTr="00F67DF6">
        <w:trPr>
          <w:cantSplit/>
          <w:trHeight w:val="23"/>
          <w:jc w:val="center"/>
        </w:trPr>
        <w:tc>
          <w:tcPr>
            <w:tcW w:w="775" w:type="dxa"/>
            <w:vAlign w:val="center"/>
          </w:tcPr>
          <w:p w:rsidR="00A65FF1" w:rsidRPr="00AF2FAB" w:rsidRDefault="00A65FF1" w:rsidP="00F67DF6">
            <w:pPr>
              <w:ind w:firstLine="28"/>
              <w:jc w:val="center"/>
              <w:rPr>
                <w:rFonts w:ascii="仿宋" w:eastAsia="仿宋" w:hAnsi="仿宋"/>
                <w:sz w:val="28"/>
                <w:szCs w:val="28"/>
              </w:rPr>
            </w:pPr>
            <w:r w:rsidRPr="00AF2FAB">
              <w:rPr>
                <w:rFonts w:ascii="仿宋" w:eastAsia="仿宋" w:hAnsi="仿宋" w:hint="eastAsia"/>
                <w:sz w:val="28"/>
                <w:szCs w:val="28"/>
              </w:rPr>
              <w:t>序号</w:t>
            </w:r>
          </w:p>
        </w:tc>
        <w:tc>
          <w:tcPr>
            <w:tcW w:w="1291" w:type="dxa"/>
            <w:vAlign w:val="center"/>
          </w:tcPr>
          <w:p w:rsidR="00A65FF1" w:rsidRPr="00AF2FAB" w:rsidRDefault="00A65FF1" w:rsidP="00F67DF6">
            <w:pPr>
              <w:ind w:firstLine="28"/>
              <w:jc w:val="center"/>
              <w:rPr>
                <w:rFonts w:ascii="仿宋" w:eastAsia="仿宋" w:hAnsi="仿宋"/>
                <w:sz w:val="28"/>
                <w:szCs w:val="28"/>
              </w:rPr>
            </w:pPr>
            <w:r w:rsidRPr="00AF2FAB">
              <w:rPr>
                <w:rFonts w:ascii="仿宋" w:eastAsia="仿宋" w:hAnsi="仿宋" w:hint="eastAsia"/>
                <w:sz w:val="28"/>
                <w:szCs w:val="28"/>
              </w:rPr>
              <w:t>评分因素及权重</w:t>
            </w:r>
          </w:p>
        </w:tc>
        <w:tc>
          <w:tcPr>
            <w:tcW w:w="843" w:type="dxa"/>
            <w:vAlign w:val="center"/>
          </w:tcPr>
          <w:p w:rsidR="00A65FF1" w:rsidRPr="00AF2FAB" w:rsidRDefault="00A65FF1" w:rsidP="00F67DF6">
            <w:pPr>
              <w:ind w:firstLine="28"/>
              <w:jc w:val="center"/>
              <w:rPr>
                <w:rFonts w:ascii="仿宋" w:eastAsia="仿宋" w:hAnsi="仿宋"/>
                <w:sz w:val="28"/>
                <w:szCs w:val="28"/>
              </w:rPr>
            </w:pPr>
            <w:r w:rsidRPr="00AF2FAB">
              <w:rPr>
                <w:rFonts w:ascii="仿宋" w:eastAsia="仿宋" w:hAnsi="仿宋" w:hint="eastAsia"/>
                <w:sz w:val="28"/>
                <w:szCs w:val="28"/>
              </w:rPr>
              <w:t>分值</w:t>
            </w:r>
          </w:p>
        </w:tc>
        <w:tc>
          <w:tcPr>
            <w:tcW w:w="5626" w:type="dxa"/>
            <w:vAlign w:val="center"/>
          </w:tcPr>
          <w:p w:rsidR="00A65FF1" w:rsidRPr="00AF2FAB" w:rsidRDefault="00A65FF1" w:rsidP="00F67DF6">
            <w:pPr>
              <w:ind w:firstLine="28"/>
              <w:jc w:val="center"/>
              <w:rPr>
                <w:rFonts w:ascii="仿宋" w:eastAsia="仿宋" w:hAnsi="仿宋"/>
                <w:sz w:val="28"/>
                <w:szCs w:val="28"/>
              </w:rPr>
            </w:pPr>
            <w:r w:rsidRPr="00AF2FAB">
              <w:rPr>
                <w:rFonts w:ascii="仿宋" w:eastAsia="仿宋" w:hAnsi="仿宋" w:hint="eastAsia"/>
                <w:sz w:val="28"/>
                <w:szCs w:val="28"/>
              </w:rPr>
              <w:t>评分标准</w:t>
            </w:r>
          </w:p>
        </w:tc>
        <w:tc>
          <w:tcPr>
            <w:tcW w:w="819" w:type="dxa"/>
            <w:vAlign w:val="center"/>
          </w:tcPr>
          <w:p w:rsidR="00A65FF1" w:rsidRPr="00AF2FAB" w:rsidRDefault="00A65FF1" w:rsidP="00F67DF6">
            <w:pPr>
              <w:ind w:firstLine="28"/>
              <w:jc w:val="center"/>
              <w:rPr>
                <w:rFonts w:ascii="仿宋" w:eastAsia="仿宋" w:hAnsi="仿宋"/>
                <w:sz w:val="28"/>
                <w:szCs w:val="28"/>
              </w:rPr>
            </w:pPr>
            <w:r w:rsidRPr="00AF2FAB">
              <w:rPr>
                <w:rFonts w:ascii="仿宋" w:eastAsia="仿宋" w:hAnsi="仿宋" w:hint="eastAsia"/>
                <w:sz w:val="28"/>
                <w:szCs w:val="28"/>
              </w:rPr>
              <w:t>备注</w:t>
            </w:r>
          </w:p>
        </w:tc>
      </w:tr>
      <w:tr w:rsidR="00A65FF1" w:rsidTr="00F67DF6">
        <w:trPr>
          <w:cantSplit/>
          <w:trHeight w:val="23"/>
          <w:jc w:val="center"/>
        </w:trPr>
        <w:tc>
          <w:tcPr>
            <w:tcW w:w="775" w:type="dxa"/>
            <w:vAlign w:val="center"/>
          </w:tcPr>
          <w:p w:rsidR="00A65FF1" w:rsidRPr="00AF2FAB" w:rsidRDefault="00A65FF1" w:rsidP="00F67DF6">
            <w:pPr>
              <w:ind w:firstLine="28"/>
              <w:jc w:val="center"/>
              <w:rPr>
                <w:rFonts w:ascii="仿宋" w:eastAsia="仿宋" w:hAnsi="仿宋"/>
                <w:sz w:val="28"/>
                <w:szCs w:val="28"/>
              </w:rPr>
            </w:pPr>
            <w:r w:rsidRPr="00AF2FAB">
              <w:rPr>
                <w:rFonts w:ascii="仿宋" w:eastAsia="仿宋" w:hAnsi="仿宋"/>
                <w:sz w:val="28"/>
                <w:szCs w:val="28"/>
              </w:rPr>
              <w:t>1</w:t>
            </w:r>
          </w:p>
        </w:tc>
        <w:tc>
          <w:tcPr>
            <w:tcW w:w="1291" w:type="dxa"/>
            <w:vAlign w:val="center"/>
          </w:tcPr>
          <w:p w:rsidR="00A65FF1" w:rsidRPr="00AF2FAB" w:rsidRDefault="00A65FF1" w:rsidP="00F67DF6">
            <w:pPr>
              <w:ind w:firstLine="28"/>
              <w:jc w:val="center"/>
              <w:rPr>
                <w:rFonts w:ascii="仿宋" w:eastAsia="仿宋" w:hAnsi="仿宋"/>
                <w:sz w:val="28"/>
                <w:szCs w:val="28"/>
              </w:rPr>
            </w:pPr>
            <w:r>
              <w:rPr>
                <w:rFonts w:ascii="仿宋" w:eastAsia="仿宋" w:hAnsi="仿宋" w:hint="eastAsia"/>
                <w:sz w:val="28"/>
                <w:szCs w:val="28"/>
              </w:rPr>
              <w:t>价格</w:t>
            </w:r>
            <w:r w:rsidRPr="00AF2FAB">
              <w:rPr>
                <w:rFonts w:ascii="仿宋" w:eastAsia="仿宋" w:hAnsi="仿宋"/>
                <w:sz w:val="28"/>
                <w:szCs w:val="28"/>
              </w:rPr>
              <w:t>30%</w:t>
            </w:r>
          </w:p>
        </w:tc>
        <w:tc>
          <w:tcPr>
            <w:tcW w:w="843" w:type="dxa"/>
            <w:vAlign w:val="center"/>
          </w:tcPr>
          <w:p w:rsidR="00A65FF1" w:rsidRPr="00AF2FAB" w:rsidRDefault="00A65FF1" w:rsidP="00F67DF6">
            <w:pPr>
              <w:ind w:firstLine="28"/>
              <w:jc w:val="center"/>
              <w:rPr>
                <w:rFonts w:ascii="仿宋" w:eastAsia="仿宋" w:hAnsi="仿宋"/>
                <w:sz w:val="28"/>
                <w:szCs w:val="28"/>
              </w:rPr>
            </w:pPr>
            <w:r w:rsidRPr="00AF2FAB">
              <w:rPr>
                <w:rFonts w:ascii="仿宋" w:eastAsia="仿宋" w:hAnsi="仿宋"/>
                <w:sz w:val="28"/>
                <w:szCs w:val="28"/>
              </w:rPr>
              <w:t>30</w:t>
            </w:r>
            <w:r w:rsidRPr="00AF2FAB">
              <w:rPr>
                <w:rFonts w:ascii="仿宋" w:eastAsia="仿宋" w:hAnsi="仿宋" w:hint="eastAsia"/>
                <w:sz w:val="28"/>
                <w:szCs w:val="28"/>
              </w:rPr>
              <w:t>分</w:t>
            </w:r>
          </w:p>
        </w:tc>
        <w:tc>
          <w:tcPr>
            <w:tcW w:w="5626" w:type="dxa"/>
            <w:vAlign w:val="center"/>
          </w:tcPr>
          <w:p w:rsidR="00A65FF1" w:rsidRPr="00AF2FAB" w:rsidRDefault="00A65FF1" w:rsidP="00F67DF6">
            <w:pPr>
              <w:rPr>
                <w:rFonts w:ascii="仿宋" w:eastAsia="仿宋" w:hAnsi="仿宋"/>
                <w:sz w:val="28"/>
                <w:szCs w:val="28"/>
              </w:rPr>
            </w:pPr>
            <w:r>
              <w:rPr>
                <w:rFonts w:ascii="仿宋" w:eastAsia="仿宋" w:hAnsi="仿宋" w:hint="eastAsia"/>
                <w:sz w:val="28"/>
                <w:szCs w:val="28"/>
              </w:rPr>
              <w:t>满足采购</w:t>
            </w:r>
            <w:r w:rsidRPr="00AF2FAB">
              <w:rPr>
                <w:rFonts w:ascii="仿宋" w:eastAsia="仿宋" w:hAnsi="仿宋" w:hint="eastAsia"/>
                <w:sz w:val="28"/>
                <w:szCs w:val="28"/>
              </w:rPr>
              <w:t>文件要求且报价最低的有效投标报价为评标基准价，其投标人的报价分为</w:t>
            </w:r>
            <w:r w:rsidRPr="00AF2FAB">
              <w:rPr>
                <w:rFonts w:ascii="仿宋" w:eastAsia="仿宋" w:hAnsi="仿宋"/>
                <w:sz w:val="28"/>
                <w:szCs w:val="28"/>
              </w:rPr>
              <w:t>30</w:t>
            </w:r>
            <w:r w:rsidRPr="00AF2FAB">
              <w:rPr>
                <w:rFonts w:ascii="仿宋" w:eastAsia="仿宋" w:hAnsi="仿宋" w:hint="eastAsia"/>
                <w:sz w:val="28"/>
                <w:szCs w:val="28"/>
              </w:rPr>
              <w:t>分。其他投标人的报价分按以下公式计算：报价得分</w:t>
            </w:r>
            <w:r w:rsidRPr="00AF2FAB">
              <w:rPr>
                <w:rFonts w:ascii="仿宋" w:eastAsia="仿宋" w:hAnsi="仿宋"/>
                <w:sz w:val="28"/>
                <w:szCs w:val="28"/>
              </w:rPr>
              <w:t>=(</w:t>
            </w:r>
            <w:r w:rsidRPr="00AF2FAB">
              <w:rPr>
                <w:rFonts w:ascii="仿宋" w:eastAsia="仿宋" w:hAnsi="仿宋" w:hint="eastAsia"/>
                <w:sz w:val="28"/>
                <w:szCs w:val="28"/>
              </w:rPr>
              <w:t>评标基准价／投标报价</w:t>
            </w:r>
            <w:r w:rsidRPr="00AF2FAB">
              <w:rPr>
                <w:rFonts w:ascii="仿宋" w:eastAsia="仿宋" w:hAnsi="仿宋"/>
                <w:sz w:val="28"/>
                <w:szCs w:val="28"/>
              </w:rPr>
              <w:t>)</w:t>
            </w:r>
            <w:r w:rsidRPr="00AF2FAB">
              <w:rPr>
                <w:rFonts w:ascii="仿宋" w:eastAsia="仿宋" w:hAnsi="仿宋" w:hint="eastAsia"/>
                <w:sz w:val="28"/>
                <w:szCs w:val="28"/>
              </w:rPr>
              <w:t>×</w:t>
            </w:r>
            <w:r w:rsidRPr="00AF2FAB">
              <w:rPr>
                <w:rFonts w:ascii="仿宋" w:eastAsia="仿宋" w:hAnsi="仿宋"/>
                <w:sz w:val="28"/>
                <w:szCs w:val="28"/>
              </w:rPr>
              <w:t>30</w:t>
            </w:r>
            <w:r w:rsidRPr="00AF2FAB">
              <w:rPr>
                <w:rFonts w:ascii="仿宋" w:eastAsia="仿宋" w:hAnsi="仿宋" w:hint="eastAsia"/>
                <w:sz w:val="28"/>
                <w:szCs w:val="28"/>
              </w:rPr>
              <w:t>。</w:t>
            </w:r>
          </w:p>
        </w:tc>
        <w:tc>
          <w:tcPr>
            <w:tcW w:w="819" w:type="dxa"/>
            <w:vAlign w:val="center"/>
          </w:tcPr>
          <w:p w:rsidR="00A65FF1" w:rsidRPr="00AF2FAB" w:rsidRDefault="00A65FF1" w:rsidP="00F67DF6">
            <w:pPr>
              <w:jc w:val="center"/>
              <w:rPr>
                <w:rFonts w:ascii="仿宋" w:eastAsia="仿宋" w:hAnsi="仿宋"/>
                <w:sz w:val="28"/>
                <w:szCs w:val="28"/>
              </w:rPr>
            </w:pPr>
            <w:r w:rsidRPr="00AF2FAB">
              <w:rPr>
                <w:rFonts w:ascii="仿宋" w:eastAsia="仿宋" w:hAnsi="仿宋" w:hint="eastAsia"/>
                <w:sz w:val="28"/>
                <w:szCs w:val="28"/>
              </w:rPr>
              <w:t>共同评分因素</w:t>
            </w:r>
          </w:p>
        </w:tc>
      </w:tr>
      <w:tr w:rsidR="00A65FF1" w:rsidTr="00F67DF6">
        <w:trPr>
          <w:cantSplit/>
          <w:trHeight w:val="23"/>
          <w:jc w:val="center"/>
        </w:trPr>
        <w:tc>
          <w:tcPr>
            <w:tcW w:w="775" w:type="dxa"/>
            <w:vAlign w:val="center"/>
          </w:tcPr>
          <w:p w:rsidR="00A65FF1" w:rsidRPr="00AF2FAB" w:rsidRDefault="00A65FF1" w:rsidP="00F67DF6">
            <w:pPr>
              <w:ind w:firstLine="28"/>
              <w:jc w:val="center"/>
              <w:rPr>
                <w:rFonts w:ascii="仿宋" w:eastAsia="仿宋" w:hAnsi="仿宋"/>
                <w:sz w:val="28"/>
                <w:szCs w:val="28"/>
              </w:rPr>
            </w:pPr>
            <w:r w:rsidRPr="00AF2FAB">
              <w:rPr>
                <w:rFonts w:ascii="仿宋" w:eastAsia="仿宋" w:hAnsi="仿宋"/>
                <w:sz w:val="28"/>
                <w:szCs w:val="28"/>
              </w:rPr>
              <w:t>2</w:t>
            </w:r>
          </w:p>
        </w:tc>
        <w:tc>
          <w:tcPr>
            <w:tcW w:w="1291" w:type="dxa"/>
            <w:vAlign w:val="center"/>
          </w:tcPr>
          <w:p w:rsidR="00A65FF1" w:rsidRPr="00AF2FAB" w:rsidRDefault="00A65FF1" w:rsidP="00F67DF6">
            <w:pPr>
              <w:ind w:firstLine="28"/>
              <w:jc w:val="center"/>
              <w:rPr>
                <w:rFonts w:ascii="仿宋" w:eastAsia="仿宋" w:hAnsi="仿宋"/>
                <w:sz w:val="28"/>
                <w:szCs w:val="28"/>
              </w:rPr>
            </w:pPr>
            <w:r w:rsidRPr="00AF2FAB">
              <w:rPr>
                <w:rFonts w:ascii="仿宋" w:eastAsia="仿宋" w:hAnsi="仿宋" w:hint="eastAsia"/>
                <w:sz w:val="28"/>
                <w:szCs w:val="28"/>
              </w:rPr>
              <w:t>技术参数</w:t>
            </w:r>
            <w:r>
              <w:rPr>
                <w:rFonts w:ascii="仿宋" w:eastAsia="仿宋" w:hAnsi="仿宋"/>
                <w:sz w:val="28"/>
                <w:szCs w:val="28"/>
              </w:rPr>
              <w:t>39</w:t>
            </w:r>
            <w:r w:rsidRPr="00AF2FAB">
              <w:rPr>
                <w:rFonts w:ascii="仿宋" w:eastAsia="仿宋" w:hAnsi="仿宋"/>
                <w:sz w:val="28"/>
                <w:szCs w:val="28"/>
              </w:rPr>
              <w:t>%</w:t>
            </w:r>
          </w:p>
        </w:tc>
        <w:tc>
          <w:tcPr>
            <w:tcW w:w="843" w:type="dxa"/>
            <w:vAlign w:val="center"/>
          </w:tcPr>
          <w:p w:rsidR="00A65FF1" w:rsidRPr="00AF2FAB" w:rsidRDefault="00A65FF1" w:rsidP="00F67DF6">
            <w:pPr>
              <w:ind w:firstLine="28"/>
              <w:jc w:val="center"/>
              <w:rPr>
                <w:rFonts w:ascii="仿宋" w:eastAsia="仿宋" w:hAnsi="仿宋"/>
                <w:sz w:val="28"/>
                <w:szCs w:val="28"/>
              </w:rPr>
            </w:pPr>
            <w:r>
              <w:rPr>
                <w:rFonts w:ascii="仿宋" w:eastAsia="仿宋" w:hAnsi="仿宋"/>
                <w:sz w:val="28"/>
                <w:szCs w:val="28"/>
              </w:rPr>
              <w:t>39</w:t>
            </w:r>
            <w:r w:rsidRPr="00AF2FAB">
              <w:rPr>
                <w:rFonts w:ascii="仿宋" w:eastAsia="仿宋" w:hAnsi="仿宋" w:hint="eastAsia"/>
                <w:sz w:val="28"/>
                <w:szCs w:val="28"/>
              </w:rPr>
              <w:t>分</w:t>
            </w:r>
          </w:p>
        </w:tc>
        <w:tc>
          <w:tcPr>
            <w:tcW w:w="5626" w:type="dxa"/>
            <w:vAlign w:val="center"/>
          </w:tcPr>
          <w:p w:rsidR="00A65FF1" w:rsidRPr="005C6EBA" w:rsidRDefault="00A65FF1" w:rsidP="005C6EBA">
            <w:pPr>
              <w:rPr>
                <w:rFonts w:ascii="仿宋" w:eastAsia="仿宋" w:hAnsi="仿宋"/>
                <w:sz w:val="28"/>
                <w:szCs w:val="28"/>
              </w:rPr>
            </w:pPr>
            <w:r w:rsidRPr="005C6EBA">
              <w:rPr>
                <w:rFonts w:ascii="仿宋" w:eastAsia="仿宋" w:hAnsi="仿宋" w:hint="eastAsia"/>
                <w:sz w:val="28"/>
                <w:szCs w:val="28"/>
              </w:rPr>
              <w:t>按照采购技术参数（共</w:t>
            </w:r>
            <w:r w:rsidRPr="005C6EBA">
              <w:rPr>
                <w:rFonts w:ascii="仿宋" w:eastAsia="仿宋" w:hAnsi="仿宋"/>
                <w:sz w:val="28"/>
                <w:szCs w:val="28"/>
              </w:rPr>
              <w:t>13</w:t>
            </w:r>
            <w:r w:rsidRPr="005C6EBA">
              <w:rPr>
                <w:rFonts w:ascii="仿宋" w:eastAsia="仿宋" w:hAnsi="仿宋" w:hint="eastAsia"/>
                <w:sz w:val="28"/>
                <w:szCs w:val="28"/>
              </w:rPr>
              <w:t>项），每有一项负偏离的扣</w:t>
            </w:r>
            <w:r>
              <w:rPr>
                <w:rFonts w:ascii="仿宋" w:eastAsia="仿宋" w:hAnsi="仿宋"/>
                <w:sz w:val="28"/>
                <w:szCs w:val="28"/>
              </w:rPr>
              <w:t>3</w:t>
            </w:r>
            <w:r w:rsidRPr="005C6EBA">
              <w:rPr>
                <w:rFonts w:ascii="仿宋" w:eastAsia="仿宋" w:hAnsi="仿宋" w:hint="eastAsia"/>
                <w:sz w:val="28"/>
                <w:szCs w:val="28"/>
              </w:rPr>
              <w:t>分，扣完为止。</w:t>
            </w:r>
          </w:p>
        </w:tc>
        <w:tc>
          <w:tcPr>
            <w:tcW w:w="819" w:type="dxa"/>
            <w:vAlign w:val="center"/>
          </w:tcPr>
          <w:p w:rsidR="00A65FF1" w:rsidRPr="00AF2FAB" w:rsidRDefault="00A65FF1" w:rsidP="00F67DF6">
            <w:pPr>
              <w:jc w:val="center"/>
              <w:rPr>
                <w:rFonts w:ascii="仿宋" w:eastAsia="仿宋" w:hAnsi="仿宋"/>
                <w:sz w:val="28"/>
                <w:szCs w:val="28"/>
              </w:rPr>
            </w:pPr>
            <w:r w:rsidRPr="00AF2FAB">
              <w:rPr>
                <w:rFonts w:ascii="仿宋" w:eastAsia="仿宋" w:hAnsi="仿宋" w:hint="eastAsia"/>
                <w:sz w:val="28"/>
                <w:szCs w:val="28"/>
              </w:rPr>
              <w:t>共同评分因素</w:t>
            </w:r>
          </w:p>
        </w:tc>
      </w:tr>
      <w:tr w:rsidR="00A65FF1" w:rsidTr="00F67DF6">
        <w:trPr>
          <w:cantSplit/>
          <w:trHeight w:val="23"/>
          <w:jc w:val="center"/>
        </w:trPr>
        <w:tc>
          <w:tcPr>
            <w:tcW w:w="775" w:type="dxa"/>
            <w:vAlign w:val="center"/>
          </w:tcPr>
          <w:p w:rsidR="00A65FF1" w:rsidRPr="00AF2FAB" w:rsidRDefault="00A65FF1" w:rsidP="00F67DF6">
            <w:pPr>
              <w:ind w:firstLine="28"/>
              <w:jc w:val="center"/>
              <w:rPr>
                <w:rFonts w:ascii="仿宋" w:eastAsia="仿宋" w:hAnsi="仿宋"/>
                <w:sz w:val="28"/>
                <w:szCs w:val="28"/>
              </w:rPr>
            </w:pPr>
            <w:r w:rsidRPr="00AF2FAB">
              <w:rPr>
                <w:rFonts w:ascii="仿宋" w:eastAsia="仿宋" w:hAnsi="仿宋"/>
                <w:sz w:val="28"/>
                <w:szCs w:val="28"/>
              </w:rPr>
              <w:t>3</w:t>
            </w:r>
          </w:p>
        </w:tc>
        <w:tc>
          <w:tcPr>
            <w:tcW w:w="1291" w:type="dxa"/>
            <w:vAlign w:val="center"/>
          </w:tcPr>
          <w:p w:rsidR="00A65FF1" w:rsidRPr="00AF2FAB" w:rsidRDefault="00A65FF1" w:rsidP="00F67DF6">
            <w:pPr>
              <w:ind w:firstLine="28"/>
              <w:jc w:val="center"/>
              <w:rPr>
                <w:rFonts w:ascii="仿宋" w:eastAsia="仿宋" w:hAnsi="仿宋"/>
                <w:sz w:val="28"/>
                <w:szCs w:val="28"/>
              </w:rPr>
            </w:pPr>
            <w:r w:rsidRPr="00AF2FAB">
              <w:rPr>
                <w:rFonts w:ascii="仿宋" w:eastAsia="仿宋" w:hAnsi="仿宋" w:hint="eastAsia"/>
                <w:sz w:val="28"/>
                <w:szCs w:val="28"/>
              </w:rPr>
              <w:t>项目实施方案</w:t>
            </w:r>
            <w:r>
              <w:rPr>
                <w:rFonts w:ascii="仿宋" w:eastAsia="仿宋" w:hAnsi="仿宋"/>
                <w:sz w:val="28"/>
                <w:szCs w:val="28"/>
              </w:rPr>
              <w:t>30</w:t>
            </w:r>
            <w:r w:rsidRPr="00AF2FAB">
              <w:rPr>
                <w:rFonts w:ascii="仿宋" w:eastAsia="仿宋" w:hAnsi="仿宋"/>
                <w:sz w:val="28"/>
                <w:szCs w:val="28"/>
              </w:rPr>
              <w:t>%</w:t>
            </w:r>
          </w:p>
        </w:tc>
        <w:tc>
          <w:tcPr>
            <w:tcW w:w="843" w:type="dxa"/>
            <w:vAlign w:val="center"/>
          </w:tcPr>
          <w:p w:rsidR="00A65FF1" w:rsidRPr="00AF2FAB" w:rsidRDefault="00A65FF1" w:rsidP="00F67DF6">
            <w:pPr>
              <w:ind w:firstLine="28"/>
              <w:jc w:val="center"/>
              <w:rPr>
                <w:rFonts w:ascii="仿宋" w:eastAsia="仿宋" w:hAnsi="仿宋"/>
                <w:sz w:val="28"/>
                <w:szCs w:val="28"/>
              </w:rPr>
            </w:pPr>
            <w:r>
              <w:rPr>
                <w:rFonts w:ascii="仿宋" w:eastAsia="仿宋" w:hAnsi="仿宋"/>
                <w:sz w:val="28"/>
                <w:szCs w:val="28"/>
              </w:rPr>
              <w:t>30</w:t>
            </w:r>
            <w:r w:rsidRPr="00AF2FAB">
              <w:rPr>
                <w:rFonts w:ascii="仿宋" w:eastAsia="仿宋" w:hAnsi="仿宋" w:hint="eastAsia"/>
                <w:sz w:val="28"/>
                <w:szCs w:val="28"/>
              </w:rPr>
              <w:t>分</w:t>
            </w:r>
          </w:p>
        </w:tc>
        <w:tc>
          <w:tcPr>
            <w:tcW w:w="5626" w:type="dxa"/>
            <w:vAlign w:val="center"/>
          </w:tcPr>
          <w:p w:rsidR="00A65FF1" w:rsidRPr="00AF2FAB" w:rsidRDefault="00A65FF1" w:rsidP="00F67DF6">
            <w:pPr>
              <w:rPr>
                <w:rFonts w:ascii="仿宋" w:eastAsia="仿宋" w:hAnsi="仿宋"/>
                <w:sz w:val="28"/>
                <w:szCs w:val="28"/>
              </w:rPr>
            </w:pPr>
            <w:r w:rsidRPr="00AF2FAB">
              <w:rPr>
                <w:rFonts w:ascii="仿宋" w:eastAsia="仿宋" w:hAnsi="仿宋" w:hint="eastAsia"/>
                <w:sz w:val="28"/>
                <w:szCs w:val="28"/>
              </w:rPr>
              <w:t>根据供应商提供的①质量保障措施、②技术支持、③应急方案、④服务响应、⑤操作培训方案、⑥项目团队组成等方面进行评审，有质量保障措施、技术支持、应急方案、服务响应、操作培训方案、项目团队组成完整的得</w:t>
            </w:r>
            <w:r>
              <w:rPr>
                <w:rFonts w:ascii="仿宋" w:eastAsia="仿宋" w:hAnsi="仿宋"/>
                <w:sz w:val="28"/>
                <w:szCs w:val="28"/>
              </w:rPr>
              <w:t>30</w:t>
            </w:r>
            <w:r w:rsidRPr="00AF2FAB">
              <w:rPr>
                <w:rFonts w:ascii="仿宋" w:eastAsia="仿宋" w:hAnsi="仿宋" w:hint="eastAsia"/>
                <w:sz w:val="28"/>
                <w:szCs w:val="28"/>
              </w:rPr>
              <w:t>分；每有一项存在缺陷或漏洞的，且不利于项目实施的扣</w:t>
            </w:r>
            <w:r>
              <w:rPr>
                <w:rFonts w:ascii="仿宋" w:eastAsia="仿宋" w:hAnsi="仿宋"/>
                <w:sz w:val="28"/>
                <w:szCs w:val="28"/>
              </w:rPr>
              <w:t>5</w:t>
            </w:r>
            <w:r w:rsidRPr="00AF2FAB">
              <w:rPr>
                <w:rFonts w:ascii="仿宋" w:eastAsia="仿宋" w:hAnsi="仿宋" w:hint="eastAsia"/>
                <w:sz w:val="28"/>
                <w:szCs w:val="28"/>
              </w:rPr>
              <w:t>分，扣完为止。</w:t>
            </w:r>
          </w:p>
        </w:tc>
        <w:tc>
          <w:tcPr>
            <w:tcW w:w="819" w:type="dxa"/>
            <w:vAlign w:val="center"/>
          </w:tcPr>
          <w:p w:rsidR="00A65FF1" w:rsidRPr="00AF2FAB" w:rsidRDefault="00A65FF1" w:rsidP="00F67DF6">
            <w:pPr>
              <w:jc w:val="center"/>
              <w:rPr>
                <w:rFonts w:ascii="仿宋" w:eastAsia="仿宋" w:hAnsi="仿宋"/>
                <w:sz w:val="28"/>
                <w:szCs w:val="28"/>
              </w:rPr>
            </w:pPr>
            <w:r w:rsidRPr="00AF2FAB">
              <w:rPr>
                <w:rFonts w:ascii="仿宋" w:eastAsia="仿宋" w:hAnsi="仿宋" w:hint="eastAsia"/>
                <w:sz w:val="28"/>
                <w:szCs w:val="28"/>
              </w:rPr>
              <w:t>共同评分因素</w:t>
            </w:r>
          </w:p>
        </w:tc>
      </w:tr>
      <w:tr w:rsidR="00A65FF1" w:rsidTr="00F67DF6">
        <w:trPr>
          <w:cantSplit/>
          <w:trHeight w:val="23"/>
          <w:jc w:val="center"/>
        </w:trPr>
        <w:tc>
          <w:tcPr>
            <w:tcW w:w="775" w:type="dxa"/>
            <w:vAlign w:val="center"/>
          </w:tcPr>
          <w:p w:rsidR="00A65FF1" w:rsidRPr="00AF2FAB" w:rsidRDefault="00A65FF1" w:rsidP="00F67DF6">
            <w:pPr>
              <w:ind w:firstLine="28"/>
              <w:jc w:val="center"/>
              <w:rPr>
                <w:rFonts w:ascii="仿宋" w:eastAsia="仿宋" w:hAnsi="仿宋"/>
                <w:sz w:val="28"/>
                <w:szCs w:val="28"/>
              </w:rPr>
            </w:pPr>
            <w:r w:rsidRPr="00AF2FAB">
              <w:rPr>
                <w:rFonts w:ascii="仿宋" w:eastAsia="仿宋" w:hAnsi="仿宋"/>
                <w:sz w:val="28"/>
                <w:szCs w:val="28"/>
              </w:rPr>
              <w:t>4</w:t>
            </w:r>
          </w:p>
        </w:tc>
        <w:tc>
          <w:tcPr>
            <w:tcW w:w="1291" w:type="dxa"/>
            <w:vAlign w:val="center"/>
          </w:tcPr>
          <w:p w:rsidR="00A65FF1" w:rsidRPr="00AF2FAB" w:rsidRDefault="00A65FF1" w:rsidP="00F67DF6">
            <w:pPr>
              <w:ind w:firstLine="28"/>
              <w:jc w:val="center"/>
              <w:rPr>
                <w:rFonts w:ascii="仿宋" w:eastAsia="仿宋" w:hAnsi="仿宋"/>
                <w:sz w:val="28"/>
                <w:szCs w:val="28"/>
              </w:rPr>
            </w:pPr>
            <w:r w:rsidRPr="00AF2FAB">
              <w:rPr>
                <w:rFonts w:ascii="仿宋" w:eastAsia="仿宋" w:hAnsi="仿宋" w:hint="eastAsia"/>
                <w:sz w:val="28"/>
                <w:szCs w:val="28"/>
              </w:rPr>
              <w:t>响应文件规范性</w:t>
            </w:r>
            <w:r>
              <w:rPr>
                <w:rFonts w:ascii="仿宋" w:eastAsia="仿宋" w:hAnsi="仿宋"/>
                <w:sz w:val="28"/>
                <w:szCs w:val="28"/>
              </w:rPr>
              <w:t>1</w:t>
            </w:r>
            <w:r w:rsidRPr="00AF2FAB">
              <w:rPr>
                <w:rFonts w:ascii="仿宋" w:eastAsia="仿宋" w:hAnsi="仿宋"/>
                <w:sz w:val="28"/>
                <w:szCs w:val="28"/>
              </w:rPr>
              <w:t>%</w:t>
            </w:r>
          </w:p>
        </w:tc>
        <w:tc>
          <w:tcPr>
            <w:tcW w:w="843" w:type="dxa"/>
            <w:vAlign w:val="center"/>
          </w:tcPr>
          <w:p w:rsidR="00A65FF1" w:rsidRPr="00AF2FAB" w:rsidRDefault="00A65FF1" w:rsidP="00313843">
            <w:pPr>
              <w:rPr>
                <w:rFonts w:ascii="仿宋" w:eastAsia="仿宋" w:hAnsi="仿宋"/>
                <w:sz w:val="28"/>
                <w:szCs w:val="28"/>
              </w:rPr>
            </w:pPr>
            <w:r>
              <w:rPr>
                <w:rFonts w:ascii="仿宋" w:eastAsia="仿宋" w:hAnsi="仿宋"/>
                <w:sz w:val="28"/>
                <w:szCs w:val="28"/>
              </w:rPr>
              <w:t>1</w:t>
            </w:r>
            <w:r w:rsidRPr="00AF2FAB">
              <w:rPr>
                <w:rFonts w:ascii="仿宋" w:eastAsia="仿宋" w:hAnsi="仿宋" w:hint="eastAsia"/>
                <w:sz w:val="28"/>
                <w:szCs w:val="28"/>
              </w:rPr>
              <w:t>分</w:t>
            </w:r>
          </w:p>
        </w:tc>
        <w:tc>
          <w:tcPr>
            <w:tcW w:w="5626" w:type="dxa"/>
            <w:vAlign w:val="center"/>
          </w:tcPr>
          <w:p w:rsidR="00A65FF1" w:rsidRPr="00AF2FAB" w:rsidRDefault="00A65FF1" w:rsidP="00F67DF6">
            <w:pPr>
              <w:rPr>
                <w:rFonts w:ascii="仿宋" w:eastAsia="仿宋" w:hAnsi="仿宋"/>
                <w:sz w:val="28"/>
                <w:szCs w:val="28"/>
              </w:rPr>
            </w:pPr>
            <w:r w:rsidRPr="00AF2FAB">
              <w:rPr>
                <w:rFonts w:ascii="仿宋" w:eastAsia="仿宋" w:hAnsi="仿宋" w:hint="eastAsia"/>
                <w:sz w:val="28"/>
                <w:szCs w:val="28"/>
              </w:rPr>
              <w:t>响应文件制作规范，没有细微偏差情形的得</w:t>
            </w:r>
            <w:r>
              <w:rPr>
                <w:rFonts w:ascii="仿宋" w:eastAsia="仿宋" w:hAnsi="仿宋"/>
                <w:sz w:val="28"/>
                <w:szCs w:val="28"/>
              </w:rPr>
              <w:t>1</w:t>
            </w:r>
            <w:r w:rsidRPr="00AF2FAB">
              <w:rPr>
                <w:rFonts w:ascii="仿宋" w:eastAsia="仿宋" w:hAnsi="仿宋" w:hint="eastAsia"/>
                <w:sz w:val="28"/>
                <w:szCs w:val="28"/>
              </w:rPr>
              <w:t>分；有一项细微偏差扣</w:t>
            </w:r>
            <w:r>
              <w:rPr>
                <w:rFonts w:ascii="仿宋" w:eastAsia="仿宋" w:hAnsi="仿宋"/>
                <w:sz w:val="28"/>
                <w:szCs w:val="28"/>
              </w:rPr>
              <w:t>0.5</w:t>
            </w:r>
            <w:r w:rsidRPr="00AF2FAB">
              <w:rPr>
                <w:rFonts w:ascii="仿宋" w:eastAsia="仿宋" w:hAnsi="仿宋" w:hint="eastAsia"/>
                <w:sz w:val="28"/>
                <w:szCs w:val="28"/>
              </w:rPr>
              <w:t>分，直至该项分值扣完为止。</w:t>
            </w:r>
          </w:p>
        </w:tc>
        <w:tc>
          <w:tcPr>
            <w:tcW w:w="819" w:type="dxa"/>
            <w:vAlign w:val="center"/>
          </w:tcPr>
          <w:p w:rsidR="00A65FF1" w:rsidRPr="00AF2FAB" w:rsidRDefault="00A65FF1" w:rsidP="00F67DF6">
            <w:pPr>
              <w:jc w:val="center"/>
              <w:rPr>
                <w:rFonts w:ascii="仿宋" w:eastAsia="仿宋" w:hAnsi="仿宋"/>
                <w:sz w:val="28"/>
                <w:szCs w:val="28"/>
              </w:rPr>
            </w:pPr>
            <w:r w:rsidRPr="00AF2FAB">
              <w:rPr>
                <w:rFonts w:ascii="仿宋" w:eastAsia="仿宋" w:hAnsi="仿宋" w:hint="eastAsia"/>
                <w:sz w:val="28"/>
                <w:szCs w:val="28"/>
              </w:rPr>
              <w:t>共同评分因素</w:t>
            </w:r>
          </w:p>
        </w:tc>
      </w:tr>
    </w:tbl>
    <w:p w:rsidR="00A65FF1" w:rsidRDefault="00A65FF1" w:rsidP="00963C4D">
      <w:pPr>
        <w:rPr>
          <w:rFonts w:ascii="仿宋" w:eastAsia="仿宋" w:hAnsi="仿宋"/>
          <w:bCs/>
          <w:sz w:val="28"/>
          <w:szCs w:val="28"/>
        </w:rPr>
      </w:pPr>
      <w:r>
        <w:rPr>
          <w:rFonts w:ascii="仿宋" w:eastAsia="仿宋" w:hAnsi="仿宋" w:hint="eastAsia"/>
          <w:b/>
          <w:bCs/>
          <w:sz w:val="28"/>
          <w:szCs w:val="28"/>
        </w:rPr>
        <w:t>十一、本项目采取网络报名的方式：</w:t>
      </w:r>
      <w:r>
        <w:rPr>
          <w:rFonts w:ascii="仿宋" w:eastAsia="仿宋" w:hAnsi="仿宋" w:hint="eastAsia"/>
          <w:bCs/>
          <w:sz w:val="28"/>
          <w:szCs w:val="28"/>
        </w:rPr>
        <w:t>报名邮箱地址：</w:t>
      </w:r>
      <w:r>
        <w:rPr>
          <w:rFonts w:ascii="仿宋" w:eastAsia="仿宋" w:hAnsi="仿宋"/>
          <w:bCs/>
          <w:sz w:val="28"/>
          <w:szCs w:val="28"/>
        </w:rPr>
        <w:t>1531036850@qq.com,</w:t>
      </w:r>
      <w:r>
        <w:rPr>
          <w:rFonts w:ascii="仿宋" w:eastAsia="仿宋" w:hAnsi="仿宋" w:hint="eastAsia"/>
          <w:bCs/>
          <w:sz w:val="28"/>
          <w:szCs w:val="28"/>
        </w:rPr>
        <w:t>报名材料如下：</w:t>
      </w:r>
    </w:p>
    <w:p w:rsidR="00A65FF1" w:rsidRDefault="00A65FF1" w:rsidP="00C359D8">
      <w:pPr>
        <w:numPr>
          <w:ilvl w:val="0"/>
          <w:numId w:val="1"/>
        </w:numPr>
        <w:tabs>
          <w:tab w:val="left" w:pos="312"/>
        </w:tabs>
        <w:spacing w:line="360" w:lineRule="auto"/>
        <w:ind w:firstLineChars="200" w:firstLine="31680"/>
        <w:jc w:val="left"/>
        <w:rPr>
          <w:rFonts w:ascii="仿宋" w:eastAsia="仿宋" w:hAnsi="仿宋"/>
          <w:sz w:val="28"/>
          <w:szCs w:val="28"/>
        </w:rPr>
      </w:pPr>
      <w:r>
        <w:rPr>
          <w:rFonts w:ascii="仿宋" w:eastAsia="仿宋" w:hAnsi="仿宋" w:hint="eastAsia"/>
          <w:sz w:val="28"/>
          <w:szCs w:val="28"/>
        </w:rPr>
        <w:t>供应商为法人或者其他组织的，需提供单位介绍信（</w:t>
      </w:r>
      <w:r>
        <w:rPr>
          <w:rFonts w:ascii="仿宋" w:eastAsia="仿宋" w:hAnsi="仿宋" w:cs="宋体" w:hint="eastAsia"/>
          <w:sz w:val="28"/>
          <w:szCs w:val="28"/>
        </w:rPr>
        <w:t>需注明项目名称、项目编号、介绍信有效期</w:t>
      </w:r>
      <w:r>
        <w:rPr>
          <w:rFonts w:ascii="仿宋" w:eastAsia="仿宋" w:hAnsi="仿宋" w:hint="eastAsia"/>
          <w:sz w:val="28"/>
          <w:szCs w:val="28"/>
        </w:rPr>
        <w:t>）、被介绍人代表身份证（验原件，留加盖公司公章的复印件）；</w:t>
      </w:r>
    </w:p>
    <w:p w:rsidR="00A65FF1" w:rsidRDefault="00A65FF1" w:rsidP="00C359D8">
      <w:pPr>
        <w:numPr>
          <w:ilvl w:val="0"/>
          <w:numId w:val="1"/>
        </w:numPr>
        <w:tabs>
          <w:tab w:val="left" w:pos="312"/>
        </w:tabs>
        <w:spacing w:line="360" w:lineRule="auto"/>
        <w:ind w:firstLineChars="200" w:firstLine="31680"/>
        <w:jc w:val="left"/>
        <w:rPr>
          <w:rFonts w:ascii="仿宋" w:eastAsia="仿宋" w:hAnsi="仿宋"/>
          <w:sz w:val="28"/>
          <w:szCs w:val="28"/>
        </w:rPr>
      </w:pPr>
      <w:r>
        <w:rPr>
          <w:rFonts w:ascii="仿宋" w:eastAsia="仿宋" w:hAnsi="仿宋" w:hint="eastAsia"/>
          <w:sz w:val="28"/>
          <w:szCs w:val="28"/>
        </w:rPr>
        <w:t>供应商为自然人的，需提供本人身份证明（本人签字的复印件）。</w:t>
      </w:r>
    </w:p>
    <w:p w:rsidR="00A65FF1" w:rsidRDefault="00A65FF1" w:rsidP="00C359D8">
      <w:pPr>
        <w:pStyle w:val="BodyTextFirstIndent2"/>
        <w:ind w:leftChars="0" w:left="0" w:firstLineChars="245" w:firstLine="31680"/>
        <w:rPr>
          <w:rFonts w:ascii="仿宋" w:eastAsia="仿宋" w:hAnsi="仿宋"/>
          <w:sz w:val="28"/>
          <w:szCs w:val="28"/>
        </w:rPr>
      </w:pPr>
      <w:r>
        <w:rPr>
          <w:rFonts w:ascii="仿宋" w:eastAsia="仿宋" w:hAnsi="仿宋" w:hint="eastAsia"/>
          <w:sz w:val="28"/>
          <w:szCs w:val="28"/>
        </w:rPr>
        <w:t>报名时间：</w:t>
      </w:r>
      <w:r>
        <w:rPr>
          <w:rFonts w:ascii="仿宋" w:eastAsia="仿宋" w:hAnsi="仿宋"/>
          <w:sz w:val="28"/>
          <w:szCs w:val="28"/>
        </w:rPr>
        <w:t>2021</w:t>
      </w:r>
      <w:r>
        <w:rPr>
          <w:rFonts w:ascii="仿宋" w:eastAsia="仿宋" w:hAnsi="仿宋" w:hint="eastAsia"/>
          <w:sz w:val="28"/>
          <w:szCs w:val="28"/>
        </w:rPr>
        <w:t>年</w:t>
      </w:r>
      <w:r>
        <w:rPr>
          <w:rFonts w:ascii="仿宋" w:eastAsia="仿宋" w:hAnsi="仿宋"/>
          <w:sz w:val="28"/>
          <w:szCs w:val="28"/>
        </w:rPr>
        <w:t>7</w:t>
      </w:r>
      <w:r>
        <w:rPr>
          <w:rFonts w:ascii="仿宋" w:eastAsia="仿宋" w:hAnsi="仿宋" w:hint="eastAsia"/>
          <w:sz w:val="28"/>
          <w:szCs w:val="28"/>
        </w:rPr>
        <w:t>月</w:t>
      </w:r>
      <w:r>
        <w:rPr>
          <w:rFonts w:ascii="仿宋" w:eastAsia="仿宋" w:hAnsi="仿宋"/>
          <w:sz w:val="28"/>
          <w:szCs w:val="28"/>
        </w:rPr>
        <w:t>28</w:t>
      </w:r>
      <w:r>
        <w:rPr>
          <w:rFonts w:ascii="仿宋" w:eastAsia="仿宋" w:hAnsi="仿宋" w:hint="eastAsia"/>
          <w:sz w:val="28"/>
          <w:szCs w:val="28"/>
        </w:rPr>
        <w:t>日</w:t>
      </w:r>
      <w:r>
        <w:rPr>
          <w:rFonts w:ascii="仿宋" w:eastAsia="仿宋" w:hAnsi="仿宋"/>
          <w:sz w:val="28"/>
          <w:szCs w:val="28"/>
        </w:rPr>
        <w:t>-2021</w:t>
      </w:r>
      <w:r>
        <w:rPr>
          <w:rFonts w:ascii="仿宋" w:eastAsia="仿宋" w:hAnsi="仿宋" w:hint="eastAsia"/>
          <w:sz w:val="28"/>
          <w:szCs w:val="28"/>
        </w:rPr>
        <w:t>年</w:t>
      </w:r>
      <w:r>
        <w:rPr>
          <w:rFonts w:ascii="仿宋" w:eastAsia="仿宋" w:hAnsi="仿宋"/>
          <w:sz w:val="28"/>
          <w:szCs w:val="28"/>
        </w:rPr>
        <w:t>7</w:t>
      </w:r>
      <w:r>
        <w:rPr>
          <w:rFonts w:ascii="仿宋" w:eastAsia="仿宋" w:hAnsi="仿宋" w:hint="eastAsia"/>
          <w:sz w:val="28"/>
          <w:szCs w:val="28"/>
        </w:rPr>
        <w:t>月</w:t>
      </w:r>
      <w:r>
        <w:rPr>
          <w:rFonts w:ascii="仿宋" w:eastAsia="仿宋" w:hAnsi="仿宋"/>
          <w:sz w:val="28"/>
          <w:szCs w:val="28"/>
        </w:rPr>
        <w:t>29</w:t>
      </w:r>
      <w:r>
        <w:rPr>
          <w:rFonts w:ascii="仿宋" w:eastAsia="仿宋" w:hAnsi="仿宋" w:hint="eastAsia"/>
          <w:sz w:val="28"/>
          <w:szCs w:val="28"/>
        </w:rPr>
        <w:t>日上午</w:t>
      </w:r>
      <w:r>
        <w:rPr>
          <w:rFonts w:ascii="仿宋" w:eastAsia="仿宋" w:hAnsi="仿宋"/>
          <w:sz w:val="28"/>
          <w:szCs w:val="28"/>
        </w:rPr>
        <w:t>8:00-12:00</w:t>
      </w:r>
      <w:r>
        <w:rPr>
          <w:rFonts w:ascii="仿宋" w:eastAsia="仿宋" w:hAnsi="仿宋" w:hint="eastAsia"/>
          <w:sz w:val="28"/>
          <w:szCs w:val="28"/>
        </w:rPr>
        <w:t>，下午</w:t>
      </w:r>
      <w:r>
        <w:rPr>
          <w:rFonts w:ascii="仿宋" w:eastAsia="仿宋" w:hAnsi="仿宋"/>
          <w:sz w:val="28"/>
          <w:szCs w:val="28"/>
        </w:rPr>
        <w:t>2:00-5:00</w:t>
      </w:r>
      <w:r>
        <w:rPr>
          <w:rFonts w:ascii="仿宋" w:eastAsia="仿宋" w:hAnsi="仿宋" w:hint="eastAsia"/>
          <w:sz w:val="28"/>
          <w:szCs w:val="28"/>
        </w:rPr>
        <w:t>。</w:t>
      </w:r>
      <w:bookmarkEnd w:id="0"/>
      <w:bookmarkEnd w:id="1"/>
      <w:bookmarkEnd w:id="2"/>
      <w:bookmarkEnd w:id="3"/>
      <w:bookmarkEnd w:id="4"/>
      <w:bookmarkEnd w:id="5"/>
      <w:bookmarkEnd w:id="6"/>
      <w:bookmarkEnd w:id="7"/>
      <w:bookmarkEnd w:id="8"/>
    </w:p>
    <w:p w:rsidR="00A65FF1" w:rsidRPr="00963C4D" w:rsidRDefault="00A65FF1"/>
    <w:sectPr w:rsidR="00A65FF1" w:rsidRPr="00963C4D" w:rsidSect="00914A4F">
      <w:footerReference w:type="even"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FF1" w:rsidRDefault="00A65FF1" w:rsidP="00963C4D">
      <w:r>
        <w:separator/>
      </w:r>
    </w:p>
  </w:endnote>
  <w:endnote w:type="continuationSeparator" w:id="0">
    <w:p w:rsidR="00A65FF1" w:rsidRDefault="00A65FF1" w:rsidP="00963C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panose1 w:val="00000000000000000000"/>
    <w:charset w:val="86"/>
    <w:family w:val="auto"/>
    <w:notTrueType/>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FF1" w:rsidRDefault="00A65F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65FF1" w:rsidRDefault="00A65F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FF1" w:rsidRDefault="00A65F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- 7 -</w:t>
    </w:r>
    <w:r>
      <w:rPr>
        <w:rStyle w:val="PageNumber"/>
      </w:rPr>
      <w:fldChar w:fldCharType="end"/>
    </w:r>
  </w:p>
  <w:p w:rsidR="00A65FF1" w:rsidRDefault="00A65F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FF1" w:rsidRDefault="00A65FF1" w:rsidP="00963C4D">
      <w:r>
        <w:separator/>
      </w:r>
    </w:p>
  </w:footnote>
  <w:footnote w:type="continuationSeparator" w:id="0">
    <w:p w:rsidR="00A65FF1" w:rsidRDefault="00A65FF1" w:rsidP="00963C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D86ECF"/>
    <w:multiLevelType w:val="singleLevel"/>
    <w:tmpl w:val="C1D86ECF"/>
    <w:lvl w:ilvl="0">
      <w:start w:val="1"/>
      <w:numFmt w:val="decimal"/>
      <w:lvlText w:val="%1."/>
      <w:lvlJc w:val="left"/>
      <w:pPr>
        <w:tabs>
          <w:tab w:val="num" w:pos="312"/>
        </w:tabs>
      </w:pPr>
      <w:rPr>
        <w:rFonts w:cs="Times New Roman"/>
      </w:rPr>
    </w:lvl>
  </w:abstractNum>
  <w:abstractNum w:abstractNumId="1">
    <w:nsid w:val="E00B9B5E"/>
    <w:multiLevelType w:val="singleLevel"/>
    <w:tmpl w:val="E00B9B5E"/>
    <w:lvl w:ilvl="0">
      <w:start w:val="1"/>
      <w:numFmt w:val="decimal"/>
      <w:lvlText w:val="%1."/>
      <w:lvlJc w:val="left"/>
      <w:pPr>
        <w:tabs>
          <w:tab w:val="num" w:pos="312"/>
        </w:tabs>
      </w:pPr>
      <w:rPr>
        <w:rFonts w:cs="Times New Roman"/>
      </w:rPr>
    </w:lvl>
  </w:abstractNum>
  <w:abstractNum w:abstractNumId="2">
    <w:nsid w:val="00000026"/>
    <w:multiLevelType w:val="singleLevel"/>
    <w:tmpl w:val="00000026"/>
    <w:lvl w:ilvl="0">
      <w:start w:val="1"/>
      <w:numFmt w:val="decimal"/>
      <w:suff w:val="nothing"/>
      <w:lvlText w:val="%1．"/>
      <w:lvlJc w:val="left"/>
      <w:pPr>
        <w:ind w:firstLine="400"/>
      </w:pPr>
      <w:rPr>
        <w:rFonts w:cs="Times New Roman" w:hint="default"/>
      </w:rPr>
    </w:lvl>
  </w:abstractNum>
  <w:abstractNum w:abstractNumId="3">
    <w:nsid w:val="316A1B40"/>
    <w:multiLevelType w:val="singleLevel"/>
    <w:tmpl w:val="316A1B40"/>
    <w:lvl w:ilvl="0">
      <w:start w:val="1"/>
      <w:numFmt w:val="decimal"/>
      <w:suff w:val="nothing"/>
      <w:lvlText w:val="%1、"/>
      <w:lvlJc w:val="left"/>
      <w:rPr>
        <w:rFonts w:cs="Times New Roman"/>
      </w:rPr>
    </w:lvl>
  </w:abstractNum>
  <w:abstractNum w:abstractNumId="4">
    <w:nsid w:val="4036F801"/>
    <w:multiLevelType w:val="singleLevel"/>
    <w:tmpl w:val="4036F801"/>
    <w:lvl w:ilvl="0">
      <w:start w:val="1"/>
      <w:numFmt w:val="decimal"/>
      <w:suff w:val="nothing"/>
      <w:lvlText w:val="%1、"/>
      <w:lvlJc w:val="left"/>
      <w:rPr>
        <w:rFonts w:cs="Times New Roman"/>
      </w:rPr>
    </w:lvl>
  </w:abstractNum>
  <w:abstractNum w:abstractNumId="5">
    <w:nsid w:val="52B772E4"/>
    <w:multiLevelType w:val="hybridMultilevel"/>
    <w:tmpl w:val="A698A68A"/>
    <w:lvl w:ilvl="0" w:tplc="C1D86ECF">
      <w:start w:val="1"/>
      <w:numFmt w:val="decimal"/>
      <w:lvlText w:val="%1."/>
      <w:lvlJc w:val="left"/>
      <w:pPr>
        <w:tabs>
          <w:tab w:val="num" w:pos="312"/>
        </w:tabs>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6">
    <w:nsid w:val="7EA5399C"/>
    <w:multiLevelType w:val="singleLevel"/>
    <w:tmpl w:val="7EA5399C"/>
    <w:lvl w:ilvl="0">
      <w:start w:val="1"/>
      <w:numFmt w:val="decimal"/>
      <w:suff w:val="nothing"/>
      <w:lvlText w:val="%1、"/>
      <w:lvlJc w:val="left"/>
      <w:rPr>
        <w:rFonts w:cs="Times New Roman"/>
      </w:rPr>
    </w:lvl>
  </w:abstractNum>
  <w:num w:numId="1">
    <w:abstractNumId w:val="2"/>
  </w:num>
  <w:num w:numId="2">
    <w:abstractNumId w:val="1"/>
  </w:num>
  <w:num w:numId="3">
    <w:abstractNumId w:val="6"/>
  </w:num>
  <w:num w:numId="4">
    <w:abstractNumId w:val="3"/>
  </w:num>
  <w:num w:numId="5">
    <w:abstractNumId w:val="4"/>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7A33"/>
    <w:rsid w:val="00004742"/>
    <w:rsid w:val="0000625D"/>
    <w:rsid w:val="00031008"/>
    <w:rsid w:val="0003223A"/>
    <w:rsid w:val="00032484"/>
    <w:rsid w:val="000409D9"/>
    <w:rsid w:val="000416DE"/>
    <w:rsid w:val="0006391B"/>
    <w:rsid w:val="00064D4F"/>
    <w:rsid w:val="0007342A"/>
    <w:rsid w:val="00077A4C"/>
    <w:rsid w:val="00080DAB"/>
    <w:rsid w:val="00090486"/>
    <w:rsid w:val="0009679B"/>
    <w:rsid w:val="000A3493"/>
    <w:rsid w:val="000A419A"/>
    <w:rsid w:val="000B6235"/>
    <w:rsid w:val="000D7434"/>
    <w:rsid w:val="000E0CFE"/>
    <w:rsid w:val="000E7C22"/>
    <w:rsid w:val="000F3AA4"/>
    <w:rsid w:val="000F5ACA"/>
    <w:rsid w:val="00127479"/>
    <w:rsid w:val="00131ABB"/>
    <w:rsid w:val="001347BC"/>
    <w:rsid w:val="0016136D"/>
    <w:rsid w:val="00190CFE"/>
    <w:rsid w:val="001A2B27"/>
    <w:rsid w:val="001B1F98"/>
    <w:rsid w:val="001B25F5"/>
    <w:rsid w:val="001D1174"/>
    <w:rsid w:val="001D485A"/>
    <w:rsid w:val="001D500F"/>
    <w:rsid w:val="001D618D"/>
    <w:rsid w:val="001D69F4"/>
    <w:rsid w:val="001E6ADB"/>
    <w:rsid w:val="002110B8"/>
    <w:rsid w:val="00214E9E"/>
    <w:rsid w:val="00216FCA"/>
    <w:rsid w:val="002355F1"/>
    <w:rsid w:val="0025138A"/>
    <w:rsid w:val="002A51F7"/>
    <w:rsid w:val="002C6665"/>
    <w:rsid w:val="002E574A"/>
    <w:rsid w:val="002F30D0"/>
    <w:rsid w:val="002F5E69"/>
    <w:rsid w:val="0030778A"/>
    <w:rsid w:val="00313843"/>
    <w:rsid w:val="00331F74"/>
    <w:rsid w:val="003569B8"/>
    <w:rsid w:val="00371937"/>
    <w:rsid w:val="0038761B"/>
    <w:rsid w:val="00387F21"/>
    <w:rsid w:val="003A75D5"/>
    <w:rsid w:val="003B0E28"/>
    <w:rsid w:val="003C386E"/>
    <w:rsid w:val="003D59A1"/>
    <w:rsid w:val="003D5CBD"/>
    <w:rsid w:val="003D7892"/>
    <w:rsid w:val="003E7085"/>
    <w:rsid w:val="003F1DE4"/>
    <w:rsid w:val="003F3338"/>
    <w:rsid w:val="00411217"/>
    <w:rsid w:val="004135FD"/>
    <w:rsid w:val="004150BF"/>
    <w:rsid w:val="0042292C"/>
    <w:rsid w:val="0042305F"/>
    <w:rsid w:val="004379BA"/>
    <w:rsid w:val="00441FD1"/>
    <w:rsid w:val="00451C7B"/>
    <w:rsid w:val="004605FC"/>
    <w:rsid w:val="004665FB"/>
    <w:rsid w:val="004865BF"/>
    <w:rsid w:val="00494A64"/>
    <w:rsid w:val="004C2C80"/>
    <w:rsid w:val="00505C1D"/>
    <w:rsid w:val="00505F9B"/>
    <w:rsid w:val="00507B1B"/>
    <w:rsid w:val="00512193"/>
    <w:rsid w:val="00515100"/>
    <w:rsid w:val="0053069F"/>
    <w:rsid w:val="00542067"/>
    <w:rsid w:val="005530DA"/>
    <w:rsid w:val="005555E6"/>
    <w:rsid w:val="005650A5"/>
    <w:rsid w:val="00595208"/>
    <w:rsid w:val="005C6EBA"/>
    <w:rsid w:val="005D6DA5"/>
    <w:rsid w:val="005E6B2C"/>
    <w:rsid w:val="005F4AFC"/>
    <w:rsid w:val="0060791F"/>
    <w:rsid w:val="00617885"/>
    <w:rsid w:val="00636580"/>
    <w:rsid w:val="00653A4D"/>
    <w:rsid w:val="00665B72"/>
    <w:rsid w:val="006A2429"/>
    <w:rsid w:val="006A3B49"/>
    <w:rsid w:val="006A7EA9"/>
    <w:rsid w:val="006D1A4C"/>
    <w:rsid w:val="006F0CA0"/>
    <w:rsid w:val="00702A95"/>
    <w:rsid w:val="00706E06"/>
    <w:rsid w:val="00710F03"/>
    <w:rsid w:val="0074255D"/>
    <w:rsid w:val="0074311E"/>
    <w:rsid w:val="00745242"/>
    <w:rsid w:val="00755F5B"/>
    <w:rsid w:val="00760087"/>
    <w:rsid w:val="007631F3"/>
    <w:rsid w:val="00786AD7"/>
    <w:rsid w:val="007A18AF"/>
    <w:rsid w:val="007C2C02"/>
    <w:rsid w:val="007D12E9"/>
    <w:rsid w:val="007D3AAB"/>
    <w:rsid w:val="007F602C"/>
    <w:rsid w:val="0081023D"/>
    <w:rsid w:val="00821344"/>
    <w:rsid w:val="00821B97"/>
    <w:rsid w:val="00824959"/>
    <w:rsid w:val="00825F33"/>
    <w:rsid w:val="00833249"/>
    <w:rsid w:val="00846B2B"/>
    <w:rsid w:val="008602AD"/>
    <w:rsid w:val="00861032"/>
    <w:rsid w:val="008620EA"/>
    <w:rsid w:val="00871A34"/>
    <w:rsid w:val="00875E09"/>
    <w:rsid w:val="00885907"/>
    <w:rsid w:val="008A1EB5"/>
    <w:rsid w:val="008B0A25"/>
    <w:rsid w:val="008B4B24"/>
    <w:rsid w:val="008B6A28"/>
    <w:rsid w:val="008B6B44"/>
    <w:rsid w:val="008C76EF"/>
    <w:rsid w:val="008D26F8"/>
    <w:rsid w:val="00914A4F"/>
    <w:rsid w:val="009204C2"/>
    <w:rsid w:val="00925E84"/>
    <w:rsid w:val="00934DDA"/>
    <w:rsid w:val="009423D9"/>
    <w:rsid w:val="00960681"/>
    <w:rsid w:val="00963C4D"/>
    <w:rsid w:val="0098425F"/>
    <w:rsid w:val="009A4D78"/>
    <w:rsid w:val="009B4BE0"/>
    <w:rsid w:val="009B55B0"/>
    <w:rsid w:val="009C4BD8"/>
    <w:rsid w:val="009E2CB7"/>
    <w:rsid w:val="009F0BDD"/>
    <w:rsid w:val="00A01ECC"/>
    <w:rsid w:val="00A0416F"/>
    <w:rsid w:val="00A07F1F"/>
    <w:rsid w:val="00A11CA7"/>
    <w:rsid w:val="00A141AD"/>
    <w:rsid w:val="00A17925"/>
    <w:rsid w:val="00A20EA0"/>
    <w:rsid w:val="00A40483"/>
    <w:rsid w:val="00A52527"/>
    <w:rsid w:val="00A632AA"/>
    <w:rsid w:val="00A65FF1"/>
    <w:rsid w:val="00A660BC"/>
    <w:rsid w:val="00A67999"/>
    <w:rsid w:val="00A8167A"/>
    <w:rsid w:val="00A90B99"/>
    <w:rsid w:val="00A92406"/>
    <w:rsid w:val="00AA13AA"/>
    <w:rsid w:val="00AA2261"/>
    <w:rsid w:val="00AA36F8"/>
    <w:rsid w:val="00AC3B92"/>
    <w:rsid w:val="00AC41AD"/>
    <w:rsid w:val="00AD2BF7"/>
    <w:rsid w:val="00AD5E5C"/>
    <w:rsid w:val="00AD7A9E"/>
    <w:rsid w:val="00AE7C7B"/>
    <w:rsid w:val="00AF2FAB"/>
    <w:rsid w:val="00AF315D"/>
    <w:rsid w:val="00B00463"/>
    <w:rsid w:val="00B009DA"/>
    <w:rsid w:val="00B10012"/>
    <w:rsid w:val="00B2645A"/>
    <w:rsid w:val="00B30816"/>
    <w:rsid w:val="00B3224B"/>
    <w:rsid w:val="00B43782"/>
    <w:rsid w:val="00B45E88"/>
    <w:rsid w:val="00B50C3B"/>
    <w:rsid w:val="00B51863"/>
    <w:rsid w:val="00B52337"/>
    <w:rsid w:val="00B52FCE"/>
    <w:rsid w:val="00B56FE9"/>
    <w:rsid w:val="00B579B5"/>
    <w:rsid w:val="00B71DA3"/>
    <w:rsid w:val="00B76647"/>
    <w:rsid w:val="00B76A87"/>
    <w:rsid w:val="00B77A09"/>
    <w:rsid w:val="00B8768B"/>
    <w:rsid w:val="00BA5767"/>
    <w:rsid w:val="00BB5FC0"/>
    <w:rsid w:val="00BB7AD2"/>
    <w:rsid w:val="00BC352A"/>
    <w:rsid w:val="00BD168C"/>
    <w:rsid w:val="00BE21D9"/>
    <w:rsid w:val="00C21217"/>
    <w:rsid w:val="00C359D8"/>
    <w:rsid w:val="00C40C11"/>
    <w:rsid w:val="00C66D29"/>
    <w:rsid w:val="00C67A70"/>
    <w:rsid w:val="00CC3B2E"/>
    <w:rsid w:val="00CD1A0E"/>
    <w:rsid w:val="00CD262F"/>
    <w:rsid w:val="00CD43DE"/>
    <w:rsid w:val="00CD7604"/>
    <w:rsid w:val="00CE1ADB"/>
    <w:rsid w:val="00CE3701"/>
    <w:rsid w:val="00CE61ED"/>
    <w:rsid w:val="00D345CB"/>
    <w:rsid w:val="00D54C78"/>
    <w:rsid w:val="00D603CB"/>
    <w:rsid w:val="00D61453"/>
    <w:rsid w:val="00D70379"/>
    <w:rsid w:val="00D82A13"/>
    <w:rsid w:val="00D9182D"/>
    <w:rsid w:val="00DC36E8"/>
    <w:rsid w:val="00DE21E9"/>
    <w:rsid w:val="00E27E3F"/>
    <w:rsid w:val="00E456B2"/>
    <w:rsid w:val="00E53AD4"/>
    <w:rsid w:val="00E755F5"/>
    <w:rsid w:val="00E759F1"/>
    <w:rsid w:val="00E776F7"/>
    <w:rsid w:val="00E8132B"/>
    <w:rsid w:val="00E967FC"/>
    <w:rsid w:val="00EB3CBB"/>
    <w:rsid w:val="00EB7D27"/>
    <w:rsid w:val="00EC1CE8"/>
    <w:rsid w:val="00EC5897"/>
    <w:rsid w:val="00EC6583"/>
    <w:rsid w:val="00EC7233"/>
    <w:rsid w:val="00ED742C"/>
    <w:rsid w:val="00EE21C5"/>
    <w:rsid w:val="00EF706E"/>
    <w:rsid w:val="00F003AA"/>
    <w:rsid w:val="00F140F5"/>
    <w:rsid w:val="00F14D71"/>
    <w:rsid w:val="00F36C29"/>
    <w:rsid w:val="00F37A33"/>
    <w:rsid w:val="00F51149"/>
    <w:rsid w:val="00F67DF6"/>
    <w:rsid w:val="00F71CB6"/>
    <w:rsid w:val="00F75947"/>
    <w:rsid w:val="00F82987"/>
    <w:rsid w:val="00F836B2"/>
    <w:rsid w:val="00F9111E"/>
    <w:rsid w:val="00F9360B"/>
    <w:rsid w:val="00FD53F7"/>
    <w:rsid w:val="00FE1A8B"/>
    <w:rsid w:val="00FF234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C4D"/>
    <w:pPr>
      <w:widowControl w:val="0"/>
      <w:jc w:val="both"/>
    </w:pPr>
    <w:rPr>
      <w:rFonts w:ascii="Times New Roman" w:eastAsia="宋体" w:hAnsi="Times New Roman"/>
      <w:szCs w:val="24"/>
    </w:rPr>
  </w:style>
  <w:style w:type="paragraph" w:styleId="Heading1">
    <w:name w:val="heading 1"/>
    <w:basedOn w:val="Normal"/>
    <w:next w:val="Normal"/>
    <w:link w:val="Heading1Char"/>
    <w:uiPriority w:val="99"/>
    <w:qFormat/>
    <w:rsid w:val="00963C4D"/>
    <w:pPr>
      <w:keepNext/>
      <w:keepLines/>
      <w:spacing w:before="340" w:after="330" w:line="576" w:lineRule="auto"/>
      <w:outlineLvl w:val="0"/>
    </w:pPr>
    <w:rPr>
      <w:rFonts w:ascii="Calibri" w:hAnsi="Calibri"/>
      <w:b/>
      <w:kern w:val="44"/>
      <w:sz w:val="44"/>
      <w:szCs w:val="20"/>
    </w:rPr>
  </w:style>
  <w:style w:type="paragraph" w:styleId="Heading6">
    <w:name w:val="heading 6"/>
    <w:basedOn w:val="Normal"/>
    <w:next w:val="Normal"/>
    <w:link w:val="Heading6Char"/>
    <w:uiPriority w:val="99"/>
    <w:qFormat/>
    <w:rsid w:val="00963C4D"/>
    <w:pPr>
      <w:keepNext/>
      <w:keepLines/>
      <w:spacing w:before="240" w:after="64" w:line="320" w:lineRule="auto"/>
      <w:outlineLvl w:val="5"/>
    </w:pPr>
    <w:rPr>
      <w:rFonts w:ascii="Cambria" w:hAnsi="Cambria"/>
      <w:b/>
      <w:kern w:val="0"/>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63C4D"/>
    <w:rPr>
      <w:rFonts w:ascii="Calibri" w:eastAsia="宋体" w:hAnsi="Calibri" w:cs="Times New Roman"/>
      <w:b/>
      <w:kern w:val="44"/>
      <w:sz w:val="44"/>
    </w:rPr>
  </w:style>
  <w:style w:type="character" w:customStyle="1" w:styleId="Heading6Char">
    <w:name w:val="Heading 6 Char"/>
    <w:basedOn w:val="DefaultParagraphFont"/>
    <w:link w:val="Heading6"/>
    <w:uiPriority w:val="99"/>
    <w:locked/>
    <w:rsid w:val="00963C4D"/>
    <w:rPr>
      <w:rFonts w:ascii="Cambria" w:eastAsia="宋体" w:hAnsi="Cambria" w:cs="Times New Roman"/>
      <w:b/>
      <w:kern w:val="0"/>
      <w:sz w:val="24"/>
    </w:rPr>
  </w:style>
  <w:style w:type="paragraph" w:styleId="Header">
    <w:name w:val="header"/>
    <w:basedOn w:val="Normal"/>
    <w:link w:val="HeaderChar"/>
    <w:uiPriority w:val="99"/>
    <w:rsid w:val="00963C4D"/>
    <w:pPr>
      <w:pBdr>
        <w:bottom w:val="single" w:sz="6" w:space="1" w:color="auto"/>
      </w:pBdr>
      <w:tabs>
        <w:tab w:val="center" w:pos="4153"/>
        <w:tab w:val="right" w:pos="8306"/>
      </w:tabs>
      <w:snapToGrid w:val="0"/>
      <w:jc w:val="center"/>
    </w:pPr>
    <w:rPr>
      <w:rFonts w:ascii="等线" w:eastAsia="等线" w:hAnsi="等线"/>
      <w:kern w:val="0"/>
      <w:sz w:val="18"/>
      <w:szCs w:val="20"/>
    </w:rPr>
  </w:style>
  <w:style w:type="character" w:customStyle="1" w:styleId="HeaderChar">
    <w:name w:val="Header Char"/>
    <w:basedOn w:val="DefaultParagraphFont"/>
    <w:link w:val="Header"/>
    <w:uiPriority w:val="99"/>
    <w:locked/>
    <w:rsid w:val="00963C4D"/>
    <w:rPr>
      <w:rFonts w:cs="Times New Roman"/>
      <w:sz w:val="18"/>
    </w:rPr>
  </w:style>
  <w:style w:type="paragraph" w:styleId="Footer">
    <w:name w:val="footer"/>
    <w:basedOn w:val="Normal"/>
    <w:link w:val="FooterChar"/>
    <w:uiPriority w:val="99"/>
    <w:rsid w:val="00963C4D"/>
    <w:pPr>
      <w:tabs>
        <w:tab w:val="center" w:pos="4153"/>
        <w:tab w:val="right" w:pos="8306"/>
      </w:tabs>
      <w:snapToGrid w:val="0"/>
      <w:jc w:val="left"/>
    </w:pPr>
    <w:rPr>
      <w:rFonts w:ascii="等线" w:eastAsia="等线" w:hAnsi="等线"/>
      <w:kern w:val="0"/>
      <w:sz w:val="18"/>
      <w:szCs w:val="20"/>
    </w:rPr>
  </w:style>
  <w:style w:type="character" w:customStyle="1" w:styleId="FooterChar">
    <w:name w:val="Footer Char"/>
    <w:basedOn w:val="DefaultParagraphFont"/>
    <w:link w:val="Footer"/>
    <w:uiPriority w:val="99"/>
    <w:locked/>
    <w:rsid w:val="00963C4D"/>
    <w:rPr>
      <w:rFonts w:cs="Times New Roman"/>
      <w:sz w:val="18"/>
    </w:rPr>
  </w:style>
  <w:style w:type="paragraph" w:styleId="CommentText">
    <w:name w:val="annotation text"/>
    <w:basedOn w:val="Normal"/>
    <w:link w:val="CommentTextChar"/>
    <w:uiPriority w:val="99"/>
    <w:rsid w:val="00963C4D"/>
    <w:pPr>
      <w:jc w:val="left"/>
    </w:pPr>
    <w:rPr>
      <w:rFonts w:ascii="Calibri" w:hAnsi="Calibri"/>
      <w:kern w:val="0"/>
      <w:sz w:val="24"/>
      <w:szCs w:val="20"/>
    </w:rPr>
  </w:style>
  <w:style w:type="character" w:customStyle="1" w:styleId="CommentTextChar">
    <w:name w:val="Comment Text Char"/>
    <w:basedOn w:val="DefaultParagraphFont"/>
    <w:link w:val="CommentText"/>
    <w:uiPriority w:val="99"/>
    <w:locked/>
    <w:rsid w:val="00963C4D"/>
    <w:rPr>
      <w:rFonts w:ascii="Calibri" w:eastAsia="宋体" w:hAnsi="Calibri" w:cs="Times New Roman"/>
      <w:sz w:val="24"/>
    </w:rPr>
  </w:style>
  <w:style w:type="paragraph" w:styleId="BodyTextIndent2">
    <w:name w:val="Body Text Indent 2"/>
    <w:basedOn w:val="Normal"/>
    <w:link w:val="BodyTextIndent2Char"/>
    <w:uiPriority w:val="99"/>
    <w:rsid w:val="00963C4D"/>
    <w:pPr>
      <w:spacing w:after="120" w:line="480" w:lineRule="auto"/>
      <w:ind w:leftChars="200" w:left="420"/>
    </w:pPr>
    <w:rPr>
      <w:kern w:val="0"/>
      <w:sz w:val="24"/>
      <w:szCs w:val="20"/>
    </w:rPr>
  </w:style>
  <w:style w:type="character" w:customStyle="1" w:styleId="BodyTextIndent2Char">
    <w:name w:val="Body Text Indent 2 Char"/>
    <w:basedOn w:val="DefaultParagraphFont"/>
    <w:link w:val="BodyTextIndent2"/>
    <w:uiPriority w:val="99"/>
    <w:locked/>
    <w:rsid w:val="00963C4D"/>
    <w:rPr>
      <w:rFonts w:ascii="Times New Roman" w:eastAsia="宋体" w:hAnsi="Times New Roman" w:cs="Times New Roman"/>
      <w:kern w:val="0"/>
      <w:sz w:val="24"/>
    </w:rPr>
  </w:style>
  <w:style w:type="paragraph" w:styleId="BodyTextIndent">
    <w:name w:val="Body Text Indent"/>
    <w:basedOn w:val="Normal"/>
    <w:link w:val="BodyTextIndentChar"/>
    <w:uiPriority w:val="99"/>
    <w:semiHidden/>
    <w:rsid w:val="00963C4D"/>
    <w:pPr>
      <w:spacing w:after="120"/>
      <w:ind w:leftChars="200" w:left="420"/>
    </w:pPr>
    <w:rPr>
      <w:kern w:val="0"/>
      <w:sz w:val="24"/>
      <w:szCs w:val="20"/>
    </w:rPr>
  </w:style>
  <w:style w:type="character" w:customStyle="1" w:styleId="BodyTextIndentChar">
    <w:name w:val="Body Text Indent Char"/>
    <w:basedOn w:val="DefaultParagraphFont"/>
    <w:link w:val="BodyTextIndent"/>
    <w:uiPriority w:val="99"/>
    <w:semiHidden/>
    <w:locked/>
    <w:rsid w:val="00963C4D"/>
    <w:rPr>
      <w:rFonts w:ascii="Times New Roman" w:eastAsia="宋体" w:hAnsi="Times New Roman" w:cs="Times New Roman"/>
      <w:sz w:val="24"/>
    </w:rPr>
  </w:style>
  <w:style w:type="paragraph" w:styleId="BodyTextFirstIndent2">
    <w:name w:val="Body Text First Indent 2"/>
    <w:basedOn w:val="BodyTextIndent"/>
    <w:link w:val="BodyTextFirstIndent2Char"/>
    <w:uiPriority w:val="99"/>
    <w:semiHidden/>
    <w:rsid w:val="00963C4D"/>
    <w:pPr>
      <w:spacing w:line="360" w:lineRule="auto"/>
      <w:ind w:firstLineChars="200" w:firstLine="420"/>
      <w:jc w:val="left"/>
    </w:pPr>
  </w:style>
  <w:style w:type="character" w:customStyle="1" w:styleId="BodyTextFirstIndent2Char">
    <w:name w:val="Body Text First Indent 2 Char"/>
    <w:basedOn w:val="BodyTextIndentChar"/>
    <w:link w:val="BodyTextFirstIndent2"/>
    <w:uiPriority w:val="99"/>
    <w:semiHidden/>
    <w:locked/>
    <w:rsid w:val="00963C4D"/>
    <w:rPr>
      <w:kern w:val="0"/>
    </w:rPr>
  </w:style>
  <w:style w:type="character" w:styleId="PageNumber">
    <w:name w:val="page number"/>
    <w:basedOn w:val="DefaultParagraphFont"/>
    <w:uiPriority w:val="99"/>
    <w:rsid w:val="00963C4D"/>
    <w:rPr>
      <w:rFonts w:cs="Times New Roman"/>
    </w:rPr>
  </w:style>
  <w:style w:type="character" w:styleId="CommentReference">
    <w:name w:val="annotation reference"/>
    <w:basedOn w:val="DefaultParagraphFont"/>
    <w:uiPriority w:val="99"/>
    <w:rsid w:val="00963C4D"/>
    <w:rPr>
      <w:rFonts w:cs="Times New Roman"/>
      <w:sz w:val="21"/>
    </w:rPr>
  </w:style>
  <w:style w:type="character" w:customStyle="1" w:styleId="3CharCharChar">
    <w:name w:val="标题 3 Char Char Char"/>
    <w:uiPriority w:val="99"/>
    <w:rsid w:val="00963C4D"/>
    <w:rPr>
      <w:rFonts w:eastAsia="宋体"/>
      <w:b/>
      <w:kern w:val="2"/>
      <w:sz w:val="32"/>
      <w:lang w:val="en-US" w:eastAsia="zh-CN"/>
    </w:rPr>
  </w:style>
  <w:style w:type="character" w:customStyle="1" w:styleId="CharChar74">
    <w:name w:val="Char Char74"/>
    <w:uiPriority w:val="99"/>
    <w:rsid w:val="00963C4D"/>
    <w:rPr>
      <w:rFonts w:ascii="Courier New" w:hAnsi="Courier New"/>
      <w:b/>
      <w:kern w:val="44"/>
      <w:sz w:val="44"/>
    </w:rPr>
  </w:style>
  <w:style w:type="paragraph" w:customStyle="1" w:styleId="a">
    <w:name w:val="正文首行缩进两字符"/>
    <w:basedOn w:val="Normal"/>
    <w:uiPriority w:val="99"/>
    <w:rsid w:val="00963C4D"/>
    <w:pPr>
      <w:spacing w:line="360" w:lineRule="auto"/>
      <w:ind w:firstLineChars="200" w:firstLine="200"/>
    </w:pPr>
    <w:rPr>
      <w:rFonts w:ascii="宋体"/>
      <w:kern w:val="0"/>
      <w:sz w:val="34"/>
    </w:rPr>
  </w:style>
  <w:style w:type="paragraph" w:customStyle="1" w:styleId="1">
    <w:name w:val="列出段落1"/>
    <w:basedOn w:val="Normal"/>
    <w:uiPriority w:val="99"/>
    <w:rsid w:val="00963C4D"/>
    <w:pPr>
      <w:ind w:firstLineChars="200" w:firstLine="420"/>
    </w:pPr>
  </w:style>
  <w:style w:type="paragraph" w:styleId="BalloonText">
    <w:name w:val="Balloon Text"/>
    <w:basedOn w:val="Normal"/>
    <w:link w:val="BalloonTextChar"/>
    <w:uiPriority w:val="99"/>
    <w:semiHidden/>
    <w:rsid w:val="00963C4D"/>
    <w:rPr>
      <w:kern w:val="0"/>
      <w:sz w:val="18"/>
      <w:szCs w:val="20"/>
    </w:rPr>
  </w:style>
  <w:style w:type="character" w:customStyle="1" w:styleId="BalloonTextChar">
    <w:name w:val="Balloon Text Char"/>
    <w:basedOn w:val="DefaultParagraphFont"/>
    <w:link w:val="BalloonText"/>
    <w:uiPriority w:val="99"/>
    <w:semiHidden/>
    <w:locked/>
    <w:rsid w:val="00963C4D"/>
    <w:rPr>
      <w:rFonts w:ascii="Times New Roman" w:eastAsia="宋体" w:hAnsi="Times New Roman" w:cs="Times New Roman"/>
      <w:sz w:val="18"/>
    </w:rPr>
  </w:style>
  <w:style w:type="paragraph" w:styleId="BodyText">
    <w:name w:val="Body Text"/>
    <w:basedOn w:val="Normal"/>
    <w:link w:val="BodyTextChar"/>
    <w:uiPriority w:val="99"/>
    <w:rsid w:val="0074311E"/>
    <w:pPr>
      <w:spacing w:after="120"/>
    </w:pPr>
    <w:rPr>
      <w:kern w:val="0"/>
      <w:sz w:val="24"/>
      <w:szCs w:val="20"/>
    </w:rPr>
  </w:style>
  <w:style w:type="character" w:customStyle="1" w:styleId="BodyTextChar">
    <w:name w:val="Body Text Char"/>
    <w:basedOn w:val="DefaultParagraphFont"/>
    <w:link w:val="BodyText"/>
    <w:uiPriority w:val="99"/>
    <w:semiHidden/>
    <w:locked/>
    <w:rsid w:val="00B3224B"/>
    <w:rPr>
      <w:rFonts w:ascii="Times New Roman" w:eastAsia="宋体" w:hAnsi="Times New Roman" w:cs="Times New Roman"/>
      <w:sz w:val="24"/>
    </w:rPr>
  </w:style>
  <w:style w:type="paragraph" w:styleId="CommentSubject">
    <w:name w:val="annotation subject"/>
    <w:basedOn w:val="CommentText"/>
    <w:next w:val="CommentText"/>
    <w:link w:val="CommentSubjectChar"/>
    <w:uiPriority w:val="99"/>
    <w:semiHidden/>
    <w:rsid w:val="00D54C78"/>
    <w:rPr>
      <w:rFonts w:ascii="Times New Roman" w:hAnsi="Times New Roman"/>
      <w:b/>
    </w:rPr>
  </w:style>
  <w:style w:type="character" w:customStyle="1" w:styleId="CommentSubjectChar">
    <w:name w:val="Comment Subject Char"/>
    <w:basedOn w:val="CommentTextChar"/>
    <w:link w:val="CommentSubject"/>
    <w:uiPriority w:val="99"/>
    <w:semiHidden/>
    <w:locked/>
    <w:rsid w:val="00D54C78"/>
    <w:rPr>
      <w:rFonts w:ascii="Times New Roman" w:hAnsi="Times New Roman"/>
      <w:b/>
    </w:rPr>
  </w:style>
  <w:style w:type="character" w:customStyle="1" w:styleId="2">
    <w:name w:val="批注文字 字符2"/>
    <w:uiPriority w:val="99"/>
    <w:rsid w:val="00B77A09"/>
    <w:rPr>
      <w:rFonts w:ascii="宋体"/>
      <w:sz w:val="34"/>
    </w:rPr>
  </w:style>
  <w:style w:type="character" w:customStyle="1" w:styleId="CharChar15">
    <w:name w:val="Char Char15"/>
    <w:uiPriority w:val="99"/>
    <w:rsid w:val="00B43782"/>
    <w:rPr>
      <w:rFonts w:ascii="宋体" w:eastAsia="宋体"/>
      <w:color w:val="000000"/>
      <w:sz w:val="34"/>
    </w:rPr>
  </w:style>
  <w:style w:type="paragraph" w:styleId="ListParagraph">
    <w:name w:val="List Paragraph"/>
    <w:basedOn w:val="Normal"/>
    <w:link w:val="ListParagraphChar"/>
    <w:uiPriority w:val="99"/>
    <w:qFormat/>
    <w:rsid w:val="00AD5E5C"/>
    <w:pPr>
      <w:ind w:firstLineChars="200" w:firstLine="420"/>
    </w:pPr>
    <w:rPr>
      <w:rFonts w:ascii="Calibri" w:hAnsi="Calibri"/>
      <w:kern w:val="0"/>
      <w:sz w:val="20"/>
      <w:szCs w:val="20"/>
    </w:rPr>
  </w:style>
  <w:style w:type="character" w:customStyle="1" w:styleId="ListParagraphChar">
    <w:name w:val="List Paragraph Char"/>
    <w:link w:val="ListParagraph"/>
    <w:uiPriority w:val="99"/>
    <w:locked/>
    <w:rsid w:val="00AD5E5C"/>
    <w:rPr>
      <w:rFonts w:ascii="Calibri" w:eastAsia="宋体" w:hAnsi="Calibri"/>
      <w:lang w:val="en-US" w:eastAsia="zh-CN"/>
    </w:rPr>
  </w:style>
  <w:style w:type="table" w:styleId="TableGrid">
    <w:name w:val="Table Grid"/>
    <w:basedOn w:val="TableNormal"/>
    <w:uiPriority w:val="99"/>
    <w:locked/>
    <w:rsid w:val="0053069F"/>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正文首行缩进1"/>
    <w:basedOn w:val="Normal"/>
    <w:next w:val="Normal"/>
    <w:uiPriority w:val="99"/>
    <w:semiHidden/>
    <w:rsid w:val="005555E6"/>
    <w:pPr>
      <w:spacing w:before="100" w:beforeAutospacing="1" w:after="120"/>
      <w:ind w:firstLineChars="100" w:firstLine="420"/>
    </w:pPr>
    <w:rPr>
      <w:szCs w:val="21"/>
    </w:rPr>
  </w:style>
  <w:style w:type="character" w:customStyle="1" w:styleId="CharChar8">
    <w:name w:val="Char Char8"/>
    <w:uiPriority w:val="99"/>
    <w:rsid w:val="005555E6"/>
    <w:rPr>
      <w:rFonts w:eastAsia="宋体"/>
      <w:kern w:val="2"/>
      <w:sz w:val="18"/>
      <w:lang w:val="en-US" w:eastAsia="zh-CN"/>
    </w:rPr>
  </w:style>
  <w:style w:type="character" w:customStyle="1" w:styleId="CharChar2">
    <w:name w:val="Char Char2"/>
    <w:uiPriority w:val="99"/>
    <w:locked/>
    <w:rsid w:val="00CE3701"/>
    <w:rPr>
      <w:rFonts w:ascii="宋体" w:eastAsia="宋体" w:hAnsi="宋体"/>
      <w:sz w:val="34"/>
      <w:lang w:val="en-US" w:eastAsia="zh-CN"/>
    </w:rPr>
  </w:style>
  <w:style w:type="paragraph" w:customStyle="1" w:styleId="a0">
    <w:name w:val="_正文段落"/>
    <w:basedOn w:val="Normal"/>
    <w:uiPriority w:val="99"/>
    <w:rsid w:val="00031008"/>
    <w:pPr>
      <w:spacing w:beforeLines="15" w:afterLines="15" w:line="360" w:lineRule="auto"/>
      <w:ind w:firstLineChars="200" w:firstLine="200"/>
    </w:pPr>
    <w:rPr>
      <w:rFonts w:ascii="宋体" w:eastAsia="Times New Roman" w:hAnsi="Calibri"/>
      <w:kern w:val="0"/>
      <w:sz w:val="28"/>
    </w:rPr>
  </w:style>
</w:styles>
</file>

<file path=word/webSettings.xml><?xml version="1.0" encoding="utf-8"?>
<w:webSettings xmlns:r="http://schemas.openxmlformats.org/officeDocument/2006/relationships" xmlns:w="http://schemas.openxmlformats.org/wordprocessingml/2006/main">
  <w:divs>
    <w:div w:id="11617745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66</TotalTime>
  <Pages>7</Pages>
  <Words>499</Words>
  <Characters>2845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四川天府新区人民医院供应室设备采购项目比选文件</dc:title>
  <dc:subject/>
  <dc:creator>cheng</dc:creator>
  <cp:keywords/>
  <dc:description/>
  <cp:lastModifiedBy>AutoBVT</cp:lastModifiedBy>
  <cp:revision>10</cp:revision>
  <cp:lastPrinted>2021-05-17T08:49:00Z</cp:lastPrinted>
  <dcterms:created xsi:type="dcterms:W3CDTF">2021-07-22T01:32:00Z</dcterms:created>
  <dcterms:modified xsi:type="dcterms:W3CDTF">2021-07-27T00:33:00Z</dcterms:modified>
</cp:coreProperties>
</file>